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Pharmacies</w:t>
      </w:r>
      <w:r>
        <w:t xml:space="preserve"> </w:t>
      </w:r>
      <w:r>
        <w:t xml:space="preserve">in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r>
        <w:t xml:space="preserve"> </w:t>
      </w:r>
      <w:r>
        <w:t xml:space="preserve">China</w:t>
      </w:r>
    </w:p>
    <w:bookmarkStart w:id="25" w:name="Xe64f7d00cdf684f16d5ebcfa3f96251431fd8df"/>
    <w:p>
      <w:pPr>
        <w:pStyle w:val="Heading1"/>
      </w:pPr>
      <w:r>
        <w:t xml:space="preserve">The Evolving Role of Pharmacists in Healthcare: A Strategic Analysis of the Beijing, China Market</w:t>
      </w:r>
    </w:p>
    <w:p>
      <w:pPr>
        <w:pStyle w:val="FirstParagraph"/>
      </w:pPr>
      <w:r>
        <w:rPr>
          <w:iCs/>
          <w:i/>
          <w:u w:val="single"/>
          <w:bCs/>
          <w:b/>
        </w:rPr>
        <w:t xml:space="preserve">This Research Paper Document analyzes the professional landscape for Pharmacist practitioners within the specific context of China Beijing. It explores regulatory frameworks, market dynamics driven by policy reforms, and the future trajectory of community and hospital pharmacy services in this major metropolitan hub.</w:t>
      </w:r>
    </w:p>
    <w:p>
      <w:pPr>
        <w:pStyle w:val="BodyText"/>
      </w:pPr>
      <w:r>
        <w:rPr>
          <w:bCs/>
          <w:b/>
        </w:rPr>
        <w:t xml:space="preserve">Introduction</w:t>
      </w:r>
      <w:r>
        <w:br/>
      </w:r>
      <w:r>
        <w:t xml:space="preserve">The landscape of healthcare delivery is undergoing a profound transformation globally, with the role of healthcare professionals expanding beyond traditional boundaries. In China, this shift is particularly evident in the capital city of Beijing. As one of the world’s most populous and economically dynamic cities, Beijing serves as a microcosm for national health trends and policy implementations. This Research Paper examines how the profession of Pharmacist is adapting to these changes, focusing specifically on the unique challenges and opportunities present in China Beijing. The integration of modern pharmaceutical care, digital health technologies, and regulatory tightening in this region highlights a critical transition from medication dispensing to comprehensive patient management.</w:t>
      </w:r>
    </w:p>
    <w:bookmarkStart w:id="20" w:name="X0ec6126eeb23329b530d65abc3c6adebc19b6dc"/>
    <w:p>
      <w:pPr>
        <w:pStyle w:val="Heading2"/>
      </w:pPr>
      <w:r>
        <w:t xml:space="preserve">The Regulatory Framework and Policy Drivers</w:t>
      </w:r>
    </w:p>
    <w:p>
      <w:pPr>
        <w:pStyle w:val="FirstParagraph"/>
      </w:pPr>
      <w:r>
        <w:t xml:space="preserve">To understand the current state of pharmacy practice in China Beijing, one must first analyze the regulatory environment. The Chinese government has implemented significant reforms aimed at reducing drug markups in hospitals, a policy known as "zero-markup" on essential medicines. This reform was designed to alleviate the financial burden on patients and curb irrational drug prescribing practices. However, this shift necessitated a corresponding adjustment in how medical professionals are compensated and valued.</w:t>
      </w:r>
    </w:p>
    <w:p>
      <w:pPr>
        <w:pStyle w:val="BodyText"/>
      </w:pPr>
      <w:r>
        <w:t xml:space="preserve">In China Beijing, these policies have accelerated the separation of prescription from dispensing. Historically, hospital Pharmacist roles were closely tied to revenue generation through sales margins. With the elimination of these margins, there has been a strategic pivot toward professional service fees. The local health commission in Beijing has been proactive in piloting programs that recognize technical services provided by Pharmacist staff, such as medication therapy management and clinical consultation. This policy shift is crucial for elevating the status of the Pharmacist from a logistical supply chain role to a clinical care provider.</w:t>
      </w:r>
    </w:p>
    <w:bookmarkEnd w:id="20"/>
    <w:bookmarkStart w:id="21" w:name="X36c7c5b4fe8cf735f2d367f9b6c297e31f4774a"/>
    <w:p>
      <w:pPr>
        <w:pStyle w:val="Heading2"/>
      </w:pPr>
      <w:r>
        <w:t xml:space="preserve">The Dual System: Hospital vs. Community Pharmacy</w:t>
      </w:r>
    </w:p>
    <w:p>
      <w:pPr>
        <w:pStyle w:val="FirstParagraph"/>
      </w:pPr>
      <w:r>
        <w:t xml:space="preserve">The ecosystem for pharmacy services in China Beijing operates on two main fronts: tertiary hospital pharmacies and community retail pharmacies. In the major hospitals located in districts such as Chaoyang and Haidian, Pharmacist duties have become increasingly specialized. Clinical Pharmacist roles are now common, involving participation in multidisciplinary teams to optimize antibiotic stewardship, manage chronic disease medications for elderly populations, and monitor adverse drug reactions.</w:t>
      </w:r>
    </w:p>
    <w:p>
      <w:pPr>
        <w:pStyle w:val="BodyText"/>
      </w:pPr>
      <w:r>
        <w:t xml:space="preserve">Conversely, the community pharmacy sector in Beijing has experienced explosive growth but faces intense competition. With the proliferation of internet healthcare platforms and chain pharmacies like Dashenlin and Yifeng operating extensively within the city limits, retail Pharmacist are under pressure to differentiate themselves. The traditional model of selling over-the-counter remedies is being supplemented by health screening services, chronic disease management programs for hypertension and diabetes, and elder care support. This diversification is essential for sustainability in a highly saturated market.</w:t>
      </w:r>
    </w:p>
    <w:bookmarkEnd w:id="21"/>
    <w:bookmarkStart w:id="22" w:name="digital-transformation-and-e-pharmacy"/>
    <w:p>
      <w:pPr>
        <w:pStyle w:val="Heading2"/>
      </w:pPr>
      <w:r>
        <w:t xml:space="preserve">Digital Transformation and E-Pharmacy</w:t>
      </w:r>
    </w:p>
    <w:p>
      <w:pPr>
        <w:pStyle w:val="FirstParagraph"/>
      </w:pPr>
      <w:r>
        <w:t xml:space="preserve">A defining characteristic of the Pharmacist experience in China Beijing today is the rapid adoption of digital technologies. Beijing leads China in tech infrastructure, and this extends to healthcare. The integration of online consultations with offline medication delivery has created a new workflow for Pharmacist professionals. Patients can now consult with doctors via apps such as WeDoctor or JD Health, receive electronic prescriptions, and have medications delivered within hours by specialized logistics networks.</w:t>
      </w:r>
    </w:p>
    <w:p>
      <w:pPr>
        <w:pStyle w:val="BodyText"/>
      </w:pPr>
      <w:r>
        <w:t xml:space="preserve">This trend places a new demand on Pharmacist skills. Professionals must be proficient in digital platforms, capable of verifying online prescriptions for accuracy and safety, and skilled in remote patient counseling. The role has expanded to include data management and tele-pharmacy coordination. In Beijing, where internet penetration is near-universal among urban residents, the ability to bridge the gap between virtual care and physical medication adherence is a critical competency for modern Pharmacist practitioners.</w:t>
      </w:r>
    </w:p>
    <w:bookmarkEnd w:id="22"/>
    <w:bookmarkStart w:id="23" w:name="challenges-in-professional-development"/>
    <w:p>
      <w:pPr>
        <w:pStyle w:val="Heading2"/>
      </w:pPr>
      <w:r>
        <w:t xml:space="preserve">Challenges in Professional Development</w:t>
      </w:r>
    </w:p>
    <w:p>
      <w:pPr>
        <w:pStyle w:val="FirstParagraph"/>
      </w:pPr>
      <w:r>
        <w:t xml:space="preserve">Despite these advancements, significant challenges remain for Pharmacist professionals in China Beijing. There is a disparity in the level of clinical training received by Pharmacists compared to their counterparts in Western healthcare systems. While hospital-based clinical Pharmacist are receiving advanced training, many community-level Pharmacists may lack the specialized knowledge required for complex medication therapy management.</w:t>
      </w:r>
    </w:p>
    <w:p>
      <w:pPr>
        <w:pStyle w:val="BodyText"/>
      </w:pPr>
      <w:r>
        <w:t xml:space="preserve">Furthermore, public perception remains a hurdle. Many residents still view the Pharmacist primarily as a seller of goods rather than an expert advisor on health. Changing this narrative requires sustained educational campaigns and visible improvements in service quality. Additionally, regulatory barriers regarding the cross-border practice of telemedicine and the recognition of clinical pharmacy services across different districts within Beijing can create operational friction for large pharmacy chains.</w:t>
      </w:r>
    </w:p>
    <w:bookmarkEnd w:id="23"/>
    <w:bookmarkStart w:id="24" w:name="Xedb13697a2e41996c20f28cc4e36c551d047c33"/>
    <w:p>
      <w:pPr>
        <w:pStyle w:val="Heading2"/>
      </w:pPr>
      <w:r>
        <w:t xml:space="preserve">Future Outlook and Strategic Recommendations</w:t>
      </w:r>
    </w:p>
    <w:p>
      <w:pPr>
        <w:pStyle w:val="FirstParagraph"/>
      </w:pPr>
      <w:r>
        <w:t xml:space="preserve">The future for Pharmacist roles in China Beijing appears robust but requires continuous adaptation. As the population ages, the demand for chronic disease management will surge. Pharmacists are uniquely positioned to fill this gap by providing accessible, frequent monitoring of patients with multiple comorbidities.</w:t>
      </w:r>
    </w:p>
    <w:p>
      <w:pPr>
        <w:pStyle w:val="BodyText"/>
      </w:pPr>
      <w:r>
        <w:t xml:space="preserve">To maximize their potential, Pharmacist professionals in Beijing should focus on obtaining specialized certifications in areas such as oncology pharmacy or geriatric care. Healthcare institutions and retail chains must invest in continuous professional education that emphasizes clinical reasoning over product knowledge. Moreover, policymakers should consider expanding the insurance coverage for pharmaceutical care services, allowing patients to pay for consultations just as they do for medical visits.</w:t>
      </w:r>
    </w:p>
    <w:p>
      <w:pPr>
        <w:pStyle w:val="BodyText"/>
      </w:pPr>
      <w:r>
        <w:rPr>
          <w:bCs/>
          <w:b/>
        </w:rPr>
        <w:t xml:space="preserve">Conclusion</w:t>
      </w:r>
      <w:r>
        <w:br/>
      </w:r>
      <w:r>
        <w:t xml:space="preserve">In conclusion, the profession of Pharmacist in China Beijing is at a pivotal juncture. Driven by national health reforms and propelled by technological innovation, the role is evolving from dispensing to clinical consultation and patient advocacy. While challenges regarding training standards and public perception persist, the trajectory points toward a more integrated healthcare system where Pharmacist play an indispensable role in maintaining public health. For stakeholders in Beijing’s healthcare sector, embracing this evolution is not merely an option but a necessity for building a resilient and efficient medical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Pharmacies in Healthcare: A Case Study of Beijing, China</dc:title>
  <dc:creator/>
  <dc:language>en</dc:language>
  <cp:keywords/>
  <dcterms:created xsi:type="dcterms:W3CDTF">2026-07-29T02:51:42Z</dcterms:created>
  <dcterms:modified xsi:type="dcterms:W3CDTF">2026-07-29T02:51:42Z</dcterms:modified>
</cp:coreProperties>
</file>

<file path=docProps/custom.xml><?xml version="1.0" encoding="utf-8"?>
<Properties xmlns="http://schemas.openxmlformats.org/officeDocument/2006/custom-properties" xmlns:vt="http://schemas.openxmlformats.org/officeDocument/2006/docPropsVTypes"/>
</file>