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Colombia</w:t>
      </w:r>
      <w:r>
        <w:t xml:space="preserve"> </w:t>
      </w:r>
      <w:r>
        <w:t xml:space="preserve">Medellín:</w:t>
      </w:r>
      <w:r>
        <w:t xml:space="preserve"> </w:t>
      </w:r>
      <w:r>
        <w:t xml:space="preserve">Bridging</w:t>
      </w:r>
      <w:r>
        <w:t xml:space="preserve"> </w:t>
      </w:r>
      <w:r>
        <w:t xml:space="preserve">Public</w:t>
      </w:r>
      <w:r>
        <w:t xml:space="preserve"> </w:t>
      </w:r>
      <w:r>
        <w:t xml:space="preserve">Health,</w:t>
      </w:r>
      <w:r>
        <w:t xml:space="preserve"> </w:t>
      </w:r>
      <w:r>
        <w:t xml:space="preserve">Innovation,</w:t>
      </w:r>
      <w:r>
        <w:t xml:space="preserve"> </w:t>
      </w:r>
      <w:r>
        <w:t xml:space="preserve">and</w:t>
      </w:r>
      <w:r>
        <w:t xml:space="preserve"> </w:t>
      </w:r>
      <w:r>
        <w:t xml:space="preserve">Community</w:t>
      </w:r>
      <w:r>
        <w:t xml:space="preserve"> </w:t>
      </w:r>
      <w:r>
        <w:t xml:space="preserve">Care</w:t>
      </w:r>
    </w:p>
    <w:bookmarkStart w:id="28" w:name="Xeb4c5d749419b05a56e1bc31771d582143ba0a9"/>
    <w:p>
      <w:pPr>
        <w:pStyle w:val="Heading1"/>
      </w:pPr>
      <w:r>
        <w:t xml:space="preserve">The Evolution and Strategic Importance of the Pharmacist in Colombia Medellín</w:t>
      </w:r>
      <w:r>
        <w:br/>
      </w:r>
      <w:r>
        <w:t xml:space="preserve">Bridging Public Health, Innovation, and Community Care</w:t>
      </w:r>
    </w:p>
    <w:p>
      <w:pPr>
        <w:pStyle w:val="FirstParagraph"/>
      </w:pPr>
      <w:r>
        <w:rPr>
          <w:bCs/>
          <w:b/>
        </w:rPr>
        <w:t xml:space="preserve">Abstract:</w:t>
      </w:r>
      <w:r>
        <w:t xml:space="preserve"> </w:t>
      </w:r>
      <w:r>
        <w:t xml:space="preserve">This research paper explores the multifaceted role of the pharmacist within the specific socio-economic and healthcare context of Colombia Medellín. As Medellín transitions from a city with historical challenges to a global hub for innovation and urban transformation, the scope of pharmacy practice has expanded significantly beyond traditional dispensing. This document analyzes how pharmacists in Colombia Medellín serve as critical nodes in primary healthcare, manage chronic diseases amidst rising non-communicable disease rates, and leverage digital health technologies. By examining regulatory frameworks, educational standards, and community engagement strategies specific to Colombia Medellín, this paper argues that the pharmacist is an indispensable asset in achieving universal health coverage and improving public health outcomes in the region.</w:t>
      </w:r>
    </w:p>
    <w:bookmarkStart w:id="20" w:name="introduction"/>
    <w:p>
      <w:pPr>
        <w:pStyle w:val="Heading2"/>
      </w:pPr>
      <w:r>
        <w:t xml:space="preserve">1. Introduction</w:t>
      </w:r>
    </w:p>
    <w:p>
      <w:pPr>
        <w:pStyle w:val="FirstParagraph"/>
      </w:pPr>
      <w:r>
        <w:t xml:space="preserve">In recent decades, the healthcare landscape of Colombia has undergone profound changes, driven by constitutional reforms aimed at achieving Subsidized and Contributory Health Regimes (POS). Within this broader national framework, Colombia Medellín stands out as a unique case study. Once synonymous with conflict and violence in the late 20th century, Medellín has reinvented itself through urban planning projects like Metrocable and social urbanism. However, alongside its physical reconstruction, the city faces a demographic transition characterized by an aging population and a sharp rise in chronic non-communicable diseases such as diabetes, hypertension, and obesity.</w:t>
      </w:r>
    </w:p>
    <w:p>
      <w:pPr>
        <w:pStyle w:val="BodyText"/>
      </w:pPr>
      <w:r>
        <w:t xml:space="preserve">In this evolving context, the role of the Pharmacist is no longer confined to the technical act of compounding and dispensing medications. Instead, pharmacists in Colombia Medellín have emerged as accessible healthcare providers who bridge gaps in primary care accessibility. This research paper aims to delineate the contemporary responsibilities of pharmacists in Colombia Medellín, highlighting their contribution to pharmaceutical care, health education, and the integration of digital health solutions. Understanding this role is crucial for policymakers, healthcare administrators, and society at large to fully utilize the potential of pharmacy services in improving population health metrics.</w:t>
      </w:r>
    </w:p>
    <w:bookmarkEnd w:id="20"/>
    <w:bookmarkStart w:id="21" w:name="X1d16f0e7c311cb7649aa83b3014c07c1821b6c6"/>
    <w:p>
      <w:pPr>
        <w:pStyle w:val="Heading2"/>
      </w:pPr>
      <w:r>
        <w:t xml:space="preserve">2. Historical Context and Regulatory Framework in Colombia Medellín</w:t>
      </w:r>
    </w:p>
    <w:p>
      <w:pPr>
        <w:pStyle w:val="FirstParagraph"/>
      </w:pPr>
      <w:r>
        <w:t xml:space="preserve">To understand the current standing of pharmacists in Colombia Medellín, one must first appreciate the historical trajectory of pharmaceutical practice in the country. Historically, pharmacy was viewed primarily as a commercial enterprise rather than a health service profession. However, Law 1751 of 2015 and subsequent decrees have reinforced access to medicines as a fundamental right, thereby elevating the responsibility of pharmacists.</w:t>
      </w:r>
    </w:p>
    <w:p>
      <w:pPr>
        <w:pStyle w:val="BodyText"/>
      </w:pPr>
      <w:r>
        <w:t xml:space="preserve">In Colombia Medellín specifically, the local government has integrated pharmacy services into its municipal health plans (PIS). The local authorities have recognized that pharmacies are often more numerous and accessible than primary care clinics in marginalized communes. Consequently, regulatory bodies such as INVIMA (The National Food and Drug Surveillance Institute) operate closely with local entities to ensure quality standards. For the modern Pharmacist in Colombia Medellín, adherence to these rigorous standards is not merely a legal obligation but a professional imperative that builds public trust.</w:t>
      </w:r>
    </w:p>
    <w:bookmarkEnd w:id="21"/>
    <w:bookmarkStart w:id="22" w:name="Xe59c7fc16cd0a056e8d0a3b1966d8e084408e69"/>
    <w:p>
      <w:pPr>
        <w:pStyle w:val="Heading2"/>
      </w:pPr>
      <w:r>
        <w:t xml:space="preserve">3. The Shift Towards Clinical Pharmacy and Medication Therapy Management</w:t>
      </w:r>
    </w:p>
    <w:p>
      <w:pPr>
        <w:pStyle w:val="FirstParagraph"/>
      </w:pPr>
      <w:r>
        <w:t xml:space="preserve">The most significant shift in the profession today is the move from product-oriented service to patient-oriented care. In Colombia Medellín, pharmacists are increasingly involved in Medication Therapy Management (MTM). This involves reviewing a patient’s medications to identify, resolve, and prevent drug-related problems. Given that many residents in Medellín suffer from polypharmacy due to chronic conditions like diabetes and cardiovascular diseases, the pharmacist’s role becomes vital.</w:t>
      </w:r>
    </w:p>
    <w:p>
      <w:pPr>
        <w:pStyle w:val="BodyText"/>
      </w:pPr>
      <w:r>
        <w:t xml:space="preserve">Pharmacists conduct adherence counseling, ensuring that patients understand how and when to take their medications. This is particularly important in lower-income areas where health literacy may be limited. By providing clear instructions and monitoring for adverse effects, pharmacists help prevent hospital readmissions, thereby reducing the burden on hospitals like the Instituto Colombiano de Seguro Social (ICSS) facilities in Colombia Medellín. This clinical approach transforms the pharmacy into a decentralized clinic, offering immediate interventions that might otherwise go unnoticed.</w:t>
      </w:r>
    </w:p>
    <w:bookmarkEnd w:id="22"/>
    <w:bookmarkStart w:id="23" w:name="Xe1b8c023d61ba0ac37c6f3a5e986697f04370d7"/>
    <w:p>
      <w:pPr>
        <w:pStyle w:val="Heading2"/>
      </w:pPr>
      <w:r>
        <w:t xml:space="preserve">4. Community Engagement and Public Health Initiatives</w:t>
      </w:r>
    </w:p>
    <w:p>
      <w:pPr>
        <w:pStyle w:val="FirstParagraph"/>
      </w:pPr>
      <w:r>
        <w:t xml:space="preserve">The social fabric of Colombia Medellín is characterized by strong community ties, particularly in its communes. Pharmacists leverage these ties to lead public health initiatives. Blood pressure and blood glucose screenings are common services offered by pharmacies across the city, often conducted in partnership with local health promoters (promotores de salud). These screenings allow for early detection of hypertension and diabetes, conditions that are prevalent in the region.</w:t>
      </w:r>
    </w:p>
    <w:p>
      <w:pPr>
        <w:pStyle w:val="BodyText"/>
      </w:pPr>
      <w:r>
        <w:t xml:space="preserve">Furthermore, pharmacists play a key role in vaccination campaigns. During public health emergencies or seasonal flu outbreaks, pharmacies in Colombia Medellín serve as distribution points for vaccines and educational materials. They act as trusted figures within their neighborhoods, capable of dispelling myths regarding vaccine safety and promoting preventive care. This community-centric model aligns with the Colombian Ministry of Health’s strategy of bringing healthcare closer to the people.</w:t>
      </w:r>
    </w:p>
    <w:bookmarkEnd w:id="23"/>
    <w:bookmarkStart w:id="24" w:name="X03b306338604cf888b4ee1edd1e992a182e339d"/>
    <w:p>
      <w:pPr>
        <w:pStyle w:val="Heading2"/>
      </w:pPr>
      <w:r>
        <w:t xml:space="preserve">5. Technological Integration and Digital Health</w:t>
      </w:r>
    </w:p>
    <w:p>
      <w:pPr>
        <w:pStyle w:val="FirstParagraph"/>
      </w:pPr>
      <w:r>
        <w:t xml:space="preserve">Medellín has been dubbed the "Silicon Valley of Latin America" due to its vibrant startup ecosystem and technological adoption. This digital transformation has also impacted pharmacy practice in Colombia Medellín. Pharmacists are increasingly utilizing electronic health records, teleconsultation platforms, and mobile applications to manage patient data more efficiently.</w:t>
      </w:r>
    </w:p>
    <w:p>
      <w:pPr>
        <w:pStyle w:val="BodyText"/>
      </w:pPr>
      <w:r>
        <w:t xml:space="preserve">Digital tools allow pharmacists to send automated reminders for medication adherence via SMS or apps, a feature that is particularly effective among the younger demographic of Colombia Medellín. Moreover, the rise of e-commerce for medicines has required pharmacists to adapt their business models while maintaining ethical standards regarding online consultations. The integration of technology ensures that the Pharmacist remains relevant and responsive to the modern needs of patients in a rapidly urbanizing city.</w:t>
      </w:r>
    </w:p>
    <w:bookmarkEnd w:id="24"/>
    <w:bookmarkStart w:id="25" w:name="challenges-and-future-directions"/>
    <w:p>
      <w:pPr>
        <w:pStyle w:val="Heading2"/>
      </w:pPr>
      <w:r>
        <w:t xml:space="preserve">6. Challenges and Future Directions</w:t>
      </w:r>
    </w:p>
    <w:p>
      <w:pPr>
        <w:pStyle w:val="FirstParagraph"/>
      </w:pPr>
      <w:r>
        <w:t xml:space="preserve">Despite these advancements, pharmacists in Colombia Medellín face significant challenges. These include limited reimbursement for clinical services by health insurers (EPS), which discourages pharmacies from offering advanced counseling services without direct financial compensation. Additionally, there is a need for continuous professional development to keep pace with rapidly evolving medical knowledge.</w:t>
      </w:r>
    </w:p>
    <w:p>
      <w:pPr>
        <w:pStyle w:val="BodyText"/>
      </w:pPr>
      <w:r>
        <w:t xml:space="preserve">To address these issues, academic institutions in Colombia Medellín are revising pharmacy curricula to emphasize clinical skills, pharmacoeconomics, and management. Collaboration between the pharmaceutical industry, government regulators, and educational institutions is essential. The future of pharmacy in this region lies in formalizing the reimbursement for pharmacist-led interventions and expanding the scope of practice to include minor ailment management.</w:t>
      </w:r>
    </w:p>
    <w:bookmarkEnd w:id="25"/>
    <w:bookmarkStart w:id="26" w:name="conclusion"/>
    <w:p>
      <w:pPr>
        <w:pStyle w:val="Heading2"/>
      </w:pPr>
      <w:r>
        <w:t xml:space="preserve">7. Conclusion</w:t>
      </w:r>
    </w:p>
    <w:p>
      <w:pPr>
        <w:pStyle w:val="FirstParagraph"/>
      </w:pPr>
      <w:r>
        <w:t xml:space="preserve">In conclusion, the Pharmacist in Colombia Medellín has evolved from a traditional dispenser to a cornerstone of primary healthcare. In a city that has successfully transformed its physical and social infrastructure, the pharmacy profession is adapting to meet the complex health needs of its population. Through clinical care, community engagement, and technological integration, pharmacists are enhancing health outcomes and accessibility.</w:t>
      </w:r>
    </w:p>
    <w:p>
      <w:pPr>
        <w:pStyle w:val="BodyText"/>
      </w:pPr>
      <w:r>
        <w:t xml:space="preserve">Recognizing the value of this profession is crucial for sustaining Medellín’s trajectory toward becoming a healthier, more resilient city. Policymakers must support the expansion of pharmacy services through adequate funding and regulatory clarity. By empowering the Pharmacist as a key healthcare provider, Colombia Medellín can achieve greater equity in health access and improve the overall well-being of its citizens.</w:t>
      </w:r>
    </w:p>
    <w:bookmarkEnd w:id="26"/>
    <w:bookmarkStart w:id="27" w:name="references"/>
    <w:p>
      <w:pPr>
        <w:pStyle w:val="Heading2"/>
      </w:pPr>
      <w:r>
        <w:t xml:space="preserve">8. References</w:t>
      </w:r>
    </w:p>
    <w:p>
      <w:pPr>
        <w:pStyle w:val="FirstParagraph"/>
      </w:pPr>
      <w:r>
        <w:rPr>
          <w:iCs/>
          <w:i/>
        </w:rPr>
        <w:t xml:space="preserve">Note: For academic citation purposes, references would typically include documents from the Colombian Ministry of Health and Social Protection, INVIMA regulations regarding pharmacy operations in urban centers like Medellín, studies published in journals such as "Revista de Salud Pública," and reports from the Universidad de Antioquia’s Faculty of Pharmacy regarding local practice trends.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Pharmacist in Colombia Medellín: Bridging Public Health, Innovation, and Community Care</dc:title>
  <dc:creator/>
  <cp:keywords/>
  <dcterms:created xsi:type="dcterms:W3CDTF">2026-07-29T19:52:48Z</dcterms:created>
  <dcterms:modified xsi:type="dcterms:W3CDTF">2026-07-29T19:52:48Z</dcterms:modified>
</cp:coreProperties>
</file>

<file path=docProps/custom.xml><?xml version="1.0" encoding="utf-8"?>
<Properties xmlns="http://schemas.openxmlformats.org/officeDocument/2006/custom-properties" xmlns:vt="http://schemas.openxmlformats.org/officeDocument/2006/docPropsVTypes"/>
</file>