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Healthcare</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Impact</w:t>
      </w:r>
    </w:p>
    <w:bookmarkStart w:id="33" w:name="Xbee61a6dda966aae0fc1ffa9bad615d28840f1a"/>
    <w:p>
      <w:pPr>
        <w:pStyle w:val="Heading1"/>
      </w:pPr>
      <w:r>
        <w:t xml:space="preserve">The Evolving Role of the Pharmacist in Alexandria, Egypt: A Research Paper on Healthcare Integration and Public Health Impact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Pharmaceutical Practice and Public Health Policy in Egypt</w:t>
      </w:r>
    </w:p>
    <w:bookmarkStart w:id="20" w:name="abstract"/>
    <w:p>
      <w:pPr>
        <w:pStyle w:val="Heading3"/>
      </w:pPr>
      <w:r>
        <w:t xml:space="preserve">Abstract</w:t>
      </w:r>
    </w:p>
    <w:p>
      <w:pPr>
        <w:pStyle w:val="FirstParagraph"/>
      </w:pPr>
      <w:r>
        <w:t xml:space="preserve">This research paper examines the critical role of the pharmacist within the healthcare system of Alexandria, Egypt. As a major economic and cultural hub on the Mediterranean coast, Alexandria faces unique public health challenges ranging from non-communicable diseases to infectious disease outbreaks. This study analyzes how pharmacists in this specific geographic context are transitioning from traditional dispensers of medication to active participants in patient care, chronic disease management, and public health education. By evaluating current legislative frameworks, educational standards at local universities such as Alexandria University Faculty of Pharmacy, and community engagement strategies, this paper argues that empowering the pharmacist is essential for strengthening the primary healthcare infrastructure in Egypt.</w:t>
      </w:r>
    </w:p>
    <w:bookmarkEnd w:id="20"/>
    <w:bookmarkStart w:id="21" w:name="introduction"/>
    <w:p>
      <w:pPr>
        <w:pStyle w:val="Heading2"/>
      </w:pPr>
      <w:r>
        <w:t xml:space="preserve">1. Introduction</w:t>
      </w:r>
    </w:p>
    <w:p>
      <w:pPr>
        <w:pStyle w:val="FirstParagraph"/>
      </w:pPr>
      <w:r>
        <w:t xml:space="preserve">The landscape of healthcare in Egypt has undergone significant transformation over the past decade, driven by demographic shifts and an increasing burden of chronic diseases such as diabetes, hypertension, and respiratory conditions. Within this evolving ecosystem, the pharmacist stands as a pivotal figure. However, in many developing nations, the perception of pharmacists remains largely rooted in their historical role as commodity sellers rather than healthcare providers. In Alexandria specifically—a city with a rich medical history and one of the highest concentrations of pharmaceutical institutions in Egypt—the potential for professional expansion is immense yet underutilized.</w:t>
      </w:r>
    </w:p>
    <w:p>
      <w:pPr>
        <w:pStyle w:val="BodyText"/>
      </w:pPr>
      <w:r>
        <w:t xml:space="preserve">Alexandria serves as a microcosm for the broader Egyptian healthcare system, characterized by both advanced medical facilities in private sectors and strained resources in public hospitals. This duality creates a complex environment where community pharmacies often serve as the first point of contact for patients, particularly those seeking immediate relief or advice on over-the-counter medications. Therefore, understanding the specific dynamics of pharmacist practice in Alexandria is crucial for developing effective health policies that benefit all citizens.</w:t>
      </w:r>
    </w:p>
    <w:bookmarkEnd w:id="21"/>
    <w:bookmarkStart w:id="22" w:name="X65c796fe1f3f48d94e5bf3c44a6ae500e46df7b"/>
    <w:p>
      <w:pPr>
        <w:pStyle w:val="Heading2"/>
      </w:pPr>
      <w:r>
        <w:t xml:space="preserve">2. Historical and Educational Context in Alexandria</w:t>
      </w:r>
    </w:p>
    <w:p>
      <w:pPr>
        <w:pStyle w:val="FirstParagraph"/>
      </w:pPr>
      <w:r>
        <w:t xml:space="preserve">To understand the current state of pharmacy practice, one must acknowledge the strong academic foundation provided by local institutions. The Faculty of Pharmacy at Alexandria University, established in 1941, is among the oldest and most respected in Africa and the Middle East. This institution has historically produced a large cohort of highly qualified pharmacists who contribute to both academia and clinical practice.</w:t>
      </w:r>
    </w:p>
    <w:p>
      <w:pPr>
        <w:pStyle w:val="BodyText"/>
      </w:pPr>
      <w:r>
        <w:t xml:space="preserve">Despite high educational standards, there has traditionally been a gap between academic training and practical authority. In Egypt, pharmacy laws have historically restricted pharmacists from performing certain clinical assessments or prescribing medications independently. However, recent discussions within the Egyptian Pharmaceutical Society (EPS) have highlighted the need for legislative reform to align local practices with international standards seen in Europe and North America. Alexandria, being a center for medical research and innovation in Egypt, is often at the forefront of these advocacy efforts.</w:t>
      </w:r>
    </w:p>
    <w:bookmarkEnd w:id="22"/>
    <w:bookmarkStart w:id="25" w:name="Xe67c535c9db41765298d9bca96a5986561ba46f"/>
    <w:p>
      <w:pPr>
        <w:pStyle w:val="Heading2"/>
      </w:pPr>
      <w:r>
        <w:t xml:space="preserve">3. The Burden of Non-Communicable Diseases (NCDs)</w:t>
      </w:r>
    </w:p>
    <w:p>
      <w:pPr>
        <w:pStyle w:val="FirstParagraph"/>
      </w:pPr>
      <w:r>
        <w:t xml:space="preserve">Alexandria, like much of Egypt, is facing an epidemiological transition where non-communicable diseases (NCDs) are becoming the leading cause of morbidity and mortality. Diabetes mellitus and cardiovascular diseases are particularly prevalent in the region due to lifestyle factors, including dietary habits and urbanization. In this context, the role of the pharmacist expands significantly beyond simple dispensing.</w:t>
      </w:r>
    </w:p>
    <w:bookmarkStart w:id="23" w:name="chronic-disease-management"/>
    <w:p>
      <w:pPr>
        <w:pStyle w:val="Heading3"/>
      </w:pPr>
      <w:r>
        <w:t xml:space="preserve">3.1 Chronic Disease Management</w:t>
      </w:r>
    </w:p>
    <w:p>
      <w:pPr>
        <w:pStyle w:val="FirstParagraph"/>
      </w:pPr>
      <w:r>
        <w:t xml:space="preserve">Pharmacists in Alexandria are increasingly involved in medication therapy management (MTM). This involves reviewing a patient’s medications to optimize therapeutic outcomes, identify and resolve drug-related problems, and promote safe medication use. For elderly patients in densely populated districts of Alexandria, such as Stanley or Sidi Gaber, community pharmacies often serve as accessible clinics where blood pressure monitoring and glucose testing are conducted by trained pharmacy staff.</w:t>
      </w:r>
    </w:p>
    <w:bookmarkEnd w:id="23"/>
    <w:bookmarkStart w:id="24" w:name="adherence-counseling"/>
    <w:p>
      <w:pPr>
        <w:pStyle w:val="Heading3"/>
      </w:pPr>
      <w:r>
        <w:t xml:space="preserve">3.2 Adherence Counseling</w:t>
      </w:r>
    </w:p>
    <w:p>
      <w:pPr>
        <w:pStyle w:val="FirstParagraph"/>
      </w:pPr>
      <w:r>
        <w:t xml:space="preserve">Poor medication adherence is a major challenge in managing NCDs. Research indicates that pharmacist-led interventions can significantly improve adherence rates. In Alexandria, where literacy levels vary and health education may be inconsistent, the pharmacist acts as an educator who translates complex medical instructions into actionable advice for patients from diverse socioeconomic backgrounds.</w:t>
      </w:r>
    </w:p>
    <w:bookmarkEnd w:id="24"/>
    <w:bookmarkEnd w:id="25"/>
    <w:bookmarkStart w:id="28" w:name="X82ac2092eff612334600d3b7c0d040ad3392dac"/>
    <w:p>
      <w:pPr>
        <w:pStyle w:val="Heading2"/>
      </w:pPr>
      <w:r>
        <w:t xml:space="preserve">4. Public Health Emergencies and Infectious Diseases</w:t>
      </w:r>
    </w:p>
    <w:p>
      <w:pPr>
        <w:pStyle w:val="FirstParagraph"/>
      </w:pPr>
      <w:r>
        <w:t xml:space="preserve">Alexandria’s status as a major port city historically exposes it to various infectious disease risks, though modern surveillance systems have mitigated many of these threats. However, recent global events, such as the COVID-19 pandemic, highlighted the strategic importance of pharmacists in public health emergencies.</w:t>
      </w:r>
    </w:p>
    <w:bookmarkStart w:id="26" w:name="vaccination-and-screening"/>
    <w:p>
      <w:pPr>
        <w:pStyle w:val="Heading3"/>
      </w:pPr>
      <w:r>
        <w:t xml:space="preserve">4.1 Vaccination and Screening</w:t>
      </w:r>
    </w:p>
    <w:p>
      <w:pPr>
        <w:pStyle w:val="FirstParagraph"/>
      </w:pPr>
      <w:r>
        <w:t xml:space="preserve">During public health crises, pharmacies in Egypt have played a crucial role in mass testing and vaccination campaigns. In Alexandria, many private pharmacies were authorized to administer vaccines or conduct rapid antigen tests under the supervision of the Ministry of Health and Population (MOHP). This decentralization of healthcare services reduced the burden on hospitals and allowed for quicker response times in different neighborhoods.</w:t>
      </w:r>
    </w:p>
    <w:bookmarkEnd w:id="26"/>
    <w:bookmarkStart w:id="27" w:name="combating-antimicrobial-resistance"/>
    <w:p>
      <w:pPr>
        <w:pStyle w:val="Heading3"/>
      </w:pPr>
      <w:r>
        <w:t xml:space="preserve">4.2 Combating Antimicrobial Resistance</w:t>
      </w:r>
    </w:p>
    <w:p>
      <w:pPr>
        <w:pStyle w:val="FirstParagraph"/>
      </w:pPr>
      <w:r>
        <w:t xml:space="preserve">A significant issue in Egypt is the misuse and overuse of antibiotics, often available without prescription due to regulatory loopholes or informal practices. Pharmacists are uniquely positioned to combat antimicrobial resistance (AMR) by enforcing responsible dispensing practices. Educational campaigns led by pharmacy associations in Alexandria aim to educate the public on why antibiotics should not be used for viral infections, thereby contributing to national AMR reduction strategies.</w:t>
      </w:r>
    </w:p>
    <w:bookmarkEnd w:id="27"/>
    <w:bookmarkEnd w:id="28"/>
    <w:bookmarkStart w:id="29" w:name="challenges-and-barriers"/>
    <w:p>
      <w:pPr>
        <w:pStyle w:val="Heading2"/>
      </w:pPr>
      <w:r>
        <w:t xml:space="preserve">5. Challenges and Barriers</w:t>
      </w:r>
    </w:p>
    <w:p>
      <w:pPr>
        <w:pStyle w:val="FirstParagraph"/>
      </w:pPr>
      <w:r>
        <w:t xml:space="preserve">Despite the potential for growth, pharmacists in Alexandria face several structural and cultural barriers. One primary challenge is the economic pressure of running a business versus providing clinical services. Many pharmacy owners struggle with high rental costs and competition, which can incentivize quantity over quality of care. Additionally, there is often a lack of legal protection for pharmacists who attempt to provide advanced clinical services without explicit legislative backing.</w:t>
      </w:r>
    </w:p>
    <w:p>
      <w:pPr>
        <w:pStyle w:val="BodyText"/>
      </w:pPr>
      <w:r>
        <w:t xml:space="preserve">Furthermore, patient expectations remain a hurdle. Many patients in Egypt still view the pharmacist primarily as a seller and may be resistant to paying for consultation services, perceiving them as an unnecessary expense when they can obtain the same medication from another outlet. Changing this mindset requires sustained public education and possibly insurance reforms that recognize clinical pharmacy services.</w:t>
      </w:r>
    </w:p>
    <w:bookmarkEnd w:id="29"/>
    <w:bookmarkStart w:id="30" w:name="recommendations-for-policy-and-practice"/>
    <w:p>
      <w:pPr>
        <w:pStyle w:val="Heading2"/>
      </w:pPr>
      <w:r>
        <w:t xml:space="preserve">6. Recommendations for Policy and Practice</w:t>
      </w:r>
    </w:p>
    <w:p>
      <w:pPr>
        <w:pStyle w:val="FirstParagraph"/>
      </w:pPr>
      <w:r>
        <w:t xml:space="preserve">To fully harness the potential of pharmacists in Alexandria, several steps are recommended:</w:t>
      </w:r>
    </w:p>
    <w:p>
      <w:pPr>
        <w:numPr>
          <w:ilvl w:val="0"/>
          <w:numId w:val="1001"/>
        </w:numPr>
        <w:pStyle w:val="Compact"/>
      </w:pPr>
      <w:r>
        <w:rPr>
          <w:bCs/>
          <w:b/>
        </w:rPr>
        <w:t xml:space="preserve">Legislative Reform:</w:t>
      </w:r>
      <w:r>
        <w:t xml:space="preserve"> </w:t>
      </w:r>
      <w:r>
        <w:t xml:space="preserve">The Egyptian government should update pharmacy laws to explicitly define and allow clinical services such as minor ailment prescribing, vaccination administration, and chronic disease management.</w:t>
      </w:r>
    </w:p>
    <w:p>
      <w:pPr>
        <w:numPr>
          <w:ilvl w:val="0"/>
          <w:numId w:val="1001"/>
        </w:numPr>
        <w:pStyle w:val="Compact"/>
      </w:pPr>
      <w:r>
        <w:rPr>
          <w:bCs/>
          <w:b/>
        </w:rPr>
        <w:t xml:space="preserve">Clinical Training Integration:</w:t>
      </w:r>
      <w:r>
        <w:t xml:space="preserve"> </w:t>
      </w:r>
      <w:r>
        <w:t xml:space="preserve">Universities in Alexandria should introduce mandatory clinical rotations focused on patient counseling and public health interventions earlier in the curriculum.</w:t>
      </w:r>
    </w:p>
    <w:p>
      <w:pPr>
        <w:numPr>
          <w:ilvl w:val="0"/>
          <w:numId w:val="1001"/>
        </w:numPr>
        <w:pStyle w:val="Compact"/>
      </w:pPr>
      <w:r>
        <w:rPr>
          <w:bCs/>
          <w:b/>
        </w:rPr>
        <w:t xml:space="preserve">Digital Health Integration:</w:t>
      </w:r>
      <w:r>
        <w:t xml:space="preserve"> </w:t>
      </w:r>
      <w:r>
        <w:t xml:space="preserve">Utilizing electronic health records (EHR) to allow pharmacists access to patients’ medical history (with consent) would improve drug safety and care coordination.</w:t>
      </w:r>
    </w:p>
    <w:p>
      <w:pPr>
        <w:numPr>
          <w:ilvl w:val="0"/>
          <w:numId w:val="1001"/>
        </w:numPr>
        <w:pStyle w:val="Compact"/>
      </w:pPr>
      <w:r>
        <w:rPr>
          <w:bCs/>
          <w:b/>
        </w:rPr>
        <w:t xml:space="preserve">Continuing Professional Development:</w:t>
      </w:r>
      <w:r>
        <w:t xml:space="preserve"> </w:t>
      </w:r>
      <w:r>
        <w:t xml:space="preserve">Mandatory CPD courses focused on NCD management and mental health first aid should be enforced for all licensed pharmacists in the region.</w:t>
      </w:r>
    </w:p>
    <w:bookmarkEnd w:id="30"/>
    <w:bookmarkStart w:id="32" w:name="conclusion"/>
    <w:p>
      <w:pPr>
        <w:pStyle w:val="Heading2"/>
      </w:pPr>
      <w:r>
        <w:t xml:space="preserve">7. Conclusion</w:t>
      </w:r>
    </w:p>
    <w:p>
      <w:pPr>
        <w:pStyle w:val="FirstParagraph"/>
      </w:pPr>
      <w:r>
        <w:t xml:space="preserve">The pharmacist in Alexandria, Egypt, is poised to become a cornerstone of the primary healthcare system. With a strong educational foundation and a high density of pharmacies serving diverse populations, there is an unprecedented opportunity to shift from a product-centric model to a patient-centric model. By addressing regulatory barriers and enhancing public awareness of clinical pharmacy services, stakeholders can leverage the expertise of pharmacists to improve health outcomes for millions of Egyptians. The integration of pharmacists into broader healthcare teams will not only alleviate pressure on hospitals but also ensure that high-quality, accessible care reaches every corner of this historic Mediterranean city.</w:t>
      </w:r>
    </w:p>
    <w:bookmarkStart w:id="31" w:name="references"/>
    <w:p>
      <w:pPr>
        <w:pStyle w:val="Heading3"/>
      </w:pPr>
      <w:r>
        <w:t xml:space="preserve">References</w:t>
      </w:r>
    </w:p>
    <w:p>
      <w:pPr>
        <w:numPr>
          <w:ilvl w:val="0"/>
          <w:numId w:val="1002"/>
        </w:numPr>
        <w:pStyle w:val="Compact"/>
      </w:pPr>
      <w:r>
        <w:t xml:space="preserve">Egyptian Pharmaceutical Society. (2022). *Annual Report on Pharmacy Practice in Egypt*. Cairo: EPS Publications.</w:t>
      </w:r>
    </w:p>
    <w:p>
      <w:pPr>
        <w:numPr>
          <w:ilvl w:val="0"/>
          <w:numId w:val="1002"/>
        </w:numPr>
        <w:pStyle w:val="Compact"/>
      </w:pPr>
      <w:r>
        <w:t xml:space="preserve">Alexandria University Faculty of Pharmacy. (2021). *Curriculum Review and Clinical Training Standards*. Alexandria: AU Press.</w:t>
      </w:r>
    </w:p>
    <w:p>
      <w:pPr>
        <w:numPr>
          <w:ilvl w:val="0"/>
          <w:numId w:val="1002"/>
        </w:numPr>
        <w:pStyle w:val="Compact"/>
      </w:pPr>
      <w:r>
        <w:t xml:space="preserve">Ministry of Health and Population, Egypt. (2023). *National Strategy for Non-Communicable Disease Control*. Cairo: MOHP.</w:t>
      </w:r>
    </w:p>
    <w:p>
      <w:pPr>
        <w:numPr>
          <w:ilvl w:val="0"/>
          <w:numId w:val="1002"/>
        </w:numPr>
        <w:pStyle w:val="Compact"/>
      </w:pPr>
      <w:r>
        <w:t xml:space="preserve">Ahmed, M., &amp; Hassan, S. (2020). "The Role of Community Pharmacies in Chronic Disease Management in Urban Egypt." *Journal of Clinical Pharmacy and Therapeutics*, 45(3), 112-125.</w:t>
      </w:r>
    </w:p>
    <w:p>
      <w:pPr>
        <w:numPr>
          <w:ilvl w:val="0"/>
          <w:numId w:val="1002"/>
        </w:numPr>
        <w:pStyle w:val="Compact"/>
      </w:pPr>
      <w:r>
        <w:t xml:space="preserve">World Health Organization Regional Office for the Eastern Mediterranean. (2019). *Health System Financing Profile: Egypt*. WHO EMRO.</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Alexandria, Egypt: A Research Paper on Healthcare Integration and Public Health Impact</dc:title>
  <dc:creator/>
  <dc:language>en</dc:language>
  <cp:keywords/>
  <dcterms:created xsi:type="dcterms:W3CDTF">2026-07-29T18:21:42Z</dcterms:created>
  <dcterms:modified xsi:type="dcterms:W3CDTF">2026-07-29T18:21:42Z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