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4dbd29947f63218ab1222bf11c09779f545845a"/>
    <w:p>
      <w:pPr>
        <w:pStyle w:val="Heading1"/>
      </w:pPr>
      <w:r>
        <w:t xml:space="preserve">The Evolving Role of the Pharmacist in Germany Frankfurt</w:t>
      </w:r>
      <w:r>
        <w:br/>
      </w:r>
      <w:r>
        <w:t xml:space="preserve">A Comprehensive Analysis of Professional Practice, Regulatory Frameworks, and Public Health Impact</w:t>
      </w:r>
    </w:p>
    <w:p>
      <w:pPr>
        <w:pStyle w:val="FirstParagraph"/>
      </w:pPr>
      <w:r>
        <w:rPr>
          <w:bCs/>
          <w:b/>
        </w:rPr>
        <w:t xml:space="preserve">Abstract</w:t>
      </w:r>
    </w:p>
    <w:p>
      <w:pPr>
        <w:pStyle w:val="BodyText"/>
      </w:pPr>
      <w:r>
        <w:t xml:space="preserve">This research paper examines the multifaceted role of the Pharmacist within the specific healthcare ecosystem of Germany Frankfurt. As a major financial hub and a densely populated urban center, Frankfurt presents unique challenges and opportunities for pharmaceutical practice. This document analyzes the regulatory landscape governed by German national laws alongside local municipal implementations, explores the clinical transition from traditional dispensing to patient-centered care, and evaluates the integration of pharmacists into primary healthcare networks in Hesse. The study highlights that modern Pharmacists in Germany Frankfurt are pivotal not only in medication safety but also as accessible healthcare providers bridging gaps in the statutory health insurance system.</w:t>
      </w:r>
    </w:p>
    <w:bookmarkStart w:id="20" w:name="introduction"/>
    <w:p>
      <w:pPr>
        <w:pStyle w:val="Heading2"/>
      </w:pPr>
      <w:r>
        <w:t xml:space="preserve">1. Introduction</w:t>
      </w:r>
    </w:p>
    <w:p>
      <w:pPr>
        <w:pStyle w:val="FirstParagraph"/>
      </w:pPr>
      <w:r>
        <w:t xml:space="preserve">The profession of the Pharmacist has undergone a significant paradigm shift over the last two decades, moving from a product-centric model to a patient-centric approach. In Germany, this transition is particularly evident in major metropolitan areas like Frankfurt am Main. Located in the state of Hesse (Hessen), Frankfurt serves as both a global financial center and one of Europe's most important transportation hubs. Consequently, the population is diverse, transient, and highly educated, creating a complex demand for healthcare services.</w:t>
      </w:r>
    </w:p>
    <w:p>
      <w:pPr>
        <w:pStyle w:val="BodyText"/>
      </w:pPr>
      <w:r>
        <w:t xml:space="preserve">This research paper aims to dissect the current standing of the Pharmacist in Germany Frankfurt. It investigates how local pharmacies (Apotheken) operate within the stringent framework of German pharmacy law (Apothekengesetz), while simultaneously expanding their scope through innovative services such as medication reviews, vaccination programs, and chronic disease management. Understanding these dynamics is crucial for stakeholders in public health policy, particularly given the impending labor shortages and the rising burden of chronic diseases in an aging society.</w:t>
      </w:r>
    </w:p>
    <w:bookmarkEnd w:id="20"/>
    <w:bookmarkStart w:id="23" w:name="regulatory-framework-and-legal-status"/>
    <w:p>
      <w:pPr>
        <w:pStyle w:val="Heading2"/>
      </w:pPr>
      <w:r>
        <w:t xml:space="preserve">2. Regulatory Framework and Legal Status</w:t>
      </w:r>
    </w:p>
    <w:p>
      <w:pPr>
        <w:pStyle w:val="FirstParagraph"/>
      </w:pPr>
      <w:r>
        <w:t xml:space="preserve">The practice of pharmacy in Germany is strictly regulated by federal law, but its implementation often reflects local administrative nuances. For a Pharmacist working in Germany Frankfurt, compliance with the German Pharmacy Act (Apothekengesetz – ApG) is mandatory.</w:t>
      </w:r>
    </w:p>
    <w:bookmarkStart w:id="21" w:name="the-monopoly-system-and-access"/>
    <w:p>
      <w:pPr>
        <w:pStyle w:val="Heading3"/>
      </w:pPr>
      <w:r>
        <w:t xml:space="preserve">2.1 The Monopoly System and Access</w:t>
      </w:r>
    </w:p>
    <w:p>
      <w:pPr>
        <w:pStyle w:val="FirstParagraph"/>
      </w:pPr>
      <w:r>
        <w:t xml:space="preserve">Unlike many other countries where retail pharmacy is largely deregulated, Germany maintains a "bedarfsorientierte Versorgung" (need-based supply) model. In Frankfurt, the number of pharmacies is regulated to ensure sufficient coverage without market saturation. This involves the concept of "Abstandsregelungen" (distance regulations), which dictate minimum distances between pharmacies in residential areas to prevent overcrowding and ensure economic viability.</w:t>
      </w:r>
    </w:p>
    <w:p>
      <w:pPr>
        <w:pStyle w:val="BodyText"/>
      </w:pPr>
      <w:r>
        <w:t xml:space="preserve">However, recent legislative changes have begun to open doors for new models. In Germany Frankfurt, there is a growing trend toward group practices and larger pharmacy chains operating under strict quality controls. This allows Pharmacists to pool resources for advanced clinical services that smaller independent pharmacies might not afford.</w:t>
      </w:r>
    </w:p>
    <w:bookmarkEnd w:id="21"/>
    <w:bookmarkStart w:id="22" w:name="licensing-and-education"/>
    <w:p>
      <w:pPr>
        <w:pStyle w:val="Heading3"/>
      </w:pPr>
      <w:r>
        <w:t xml:space="preserve">2.2 Licensing and Education</w:t>
      </w:r>
    </w:p>
    <w:p>
      <w:pPr>
        <w:pStyle w:val="FirstParagraph"/>
      </w:pPr>
      <w:r>
        <w:t xml:space="preserve">To practice as a Pharmacist in Germany Frankfurt, one must complete a five-year university degree in Pharmacy followed by an additional two years of practical training (Referendariat) to achieve full licensure (Approbation). For Pharmacists trained outside the European Union, recognition of qualifications is rigorous and often requires knowledge tests regarding German pharmaceutical law and medical sciences. Given Frankfurt’s international nature, there is a significant demographic of internationally trained Pharmacists navigating these complex accreditation processes.</w:t>
      </w:r>
    </w:p>
    <w:bookmarkEnd w:id="22"/>
    <w:bookmarkEnd w:id="23"/>
    <w:bookmarkStart w:id="27" w:name="Xb084af07bf900558a480f38a81bbf48a0f48f01"/>
    <w:p>
      <w:pPr>
        <w:pStyle w:val="Heading2"/>
      </w:pPr>
      <w:r>
        <w:t xml:space="preserve">3. Clinical Expansion: From Dispensing to Care</w:t>
      </w:r>
    </w:p>
    <w:p>
      <w:pPr>
        <w:pStyle w:val="FirstParagraph"/>
      </w:pPr>
      <w:r>
        <w:t xml:space="preserve">The traditional image of the Pharmacist as merely a dispenser of medication is obsolete. In Germany Frankfurt, Pharmacists are increasingly taking on clinical roles that directly impact patient outcomes in the community setting.</w:t>
      </w:r>
    </w:p>
    <w:bookmarkStart w:id="24" w:name="medication-management-and-reviews"/>
    <w:p>
      <w:pPr>
        <w:pStyle w:val="Heading3"/>
      </w:pPr>
      <w:r>
        <w:t xml:space="preserve">3.1 Medication Management and Reviews</w:t>
      </w:r>
    </w:p>
    <w:p>
      <w:pPr>
        <w:pStyle w:val="FirstParagraph"/>
      </w:pPr>
      <w:r>
        <w:t xml:space="preserve">With an aging population, polypharmacy (the use of multiple medications by a single patient) is prevalent. Pharmacists in Frankfurt are actively conducting medication reviews to identify potential drug-drug interactions, adverse effects, and adherence issues. These services are often provided free of charge or at low cost to seniors living alone, serving as a critical safety net for those who may not visit their primary care physician (Hausarzt) regularly.</w:t>
      </w:r>
    </w:p>
    <w:bookmarkEnd w:id="24"/>
    <w:bookmarkStart w:id="25" w:name="vaccination-services"/>
    <w:p>
      <w:pPr>
        <w:pStyle w:val="Heading3"/>
      </w:pPr>
      <w:r>
        <w:t xml:space="preserve">3.2 Vaccination Services</w:t>
      </w:r>
    </w:p>
    <w:p>
      <w:pPr>
        <w:pStyle w:val="FirstParagraph"/>
      </w:pPr>
      <w:r>
        <w:t xml:space="preserve">A significant milestone in the evolution of the Pharmacist’s role has been the authorization to administer vaccinations. In Germany Frankfurt, Pharmacists are licensed to provide a wide range of vaccines, including influenza, shingles (Herpes Zoster), and travel-related immunizations. This expands access to preventive healthcare, particularly for individuals who face barriers in accessing general practitioners or public health clinics during working hours.</w:t>
      </w:r>
    </w:p>
    <w:bookmarkEnd w:id="25"/>
    <w:bookmarkStart w:id="26" w:name="point-of-care-testing"/>
    <w:p>
      <w:pPr>
        <w:pStyle w:val="Heading3"/>
      </w:pPr>
      <w:r>
        <w:t xml:space="preserve">3.3 Point-of-Care Testing</w:t>
      </w:r>
    </w:p>
    <w:p>
      <w:pPr>
        <w:pStyle w:val="FirstParagraph"/>
      </w:pPr>
      <w:r>
        <w:t xml:space="preserve">Innovation hubs in Frankfurt have spurred the adoption of point-of-care testing (POCT) in pharmacies. Pharmacists can now perform rapid tests for streptococcal infections, influenza, and even blood glucose monitoring. This enables immediate triage: patients can receive a diagnosis and appropriate treatment or be referred to a physician promptly, thereby reducing unnecessary visits to emergency rooms.</w:t>
      </w:r>
    </w:p>
    <w:bookmarkEnd w:id="26"/>
    <w:bookmarkEnd w:id="27"/>
    <w:bookmarkStart w:id="31" w:name="challenges-specific-to-germany-frankfurt"/>
    <w:p>
      <w:pPr>
        <w:pStyle w:val="Heading2"/>
      </w:pPr>
      <w:r>
        <w:t xml:space="preserve">4. Challenges Specific to Germany Frankfurt</w:t>
      </w:r>
    </w:p>
    <w:bookmarkStart w:id="28" w:name="high-operational-costs"/>
    <w:p>
      <w:pPr>
        <w:pStyle w:val="Heading3"/>
      </w:pPr>
      <w:r>
        <w:t xml:space="preserve">4.1 High Operational Costs</w:t>
      </w:r>
    </w:p>
    <w:p>
      <w:pPr>
        <w:pStyle w:val="FirstParagraph"/>
      </w:pPr>
      <w:r>
        <w:t xml:space="preserve">Franfurt am Main is one of the most expensive cities in Germany regarding real estate and operational costs. Pharmacy rents are exceptionally high, putting pressure on profit margins for independent Pharmacists. This economic reality forces many to seek niche specializations or additional services to remain financially viable.</w:t>
      </w:r>
    </w:p>
    <w:bookmarkEnd w:id="28"/>
    <w:bookmarkStart w:id="29" w:name="diversity-and-language-barriers"/>
    <w:p>
      <w:pPr>
        <w:pStyle w:val="Heading3"/>
      </w:pPr>
      <w:r>
        <w:t xml:space="preserve">4.2 Diversity and Language Barriers</w:t>
      </w:r>
    </w:p>
    <w:p>
      <w:pPr>
        <w:pStyle w:val="FirstParagraph"/>
      </w:pPr>
      <w:r>
        <w:t xml:space="preserve">The international character of Frankfurt means that Pharmacists frequently interact with non-German speakers. Effective communication regarding medication usage, dosage instructions, and side effects is paramount for patient safety. Consequently, there is a growing need for Pharmacists to possess strong language skills or access to professional translation services within the pharmacy environment.</w:t>
      </w:r>
    </w:p>
    <w:bookmarkEnd w:id="29"/>
    <w:bookmarkStart w:id="30" w:name="X11b1c25a071278d569d7acbabfd0bbea3eccbe5"/>
    <w:p>
      <w:pPr>
        <w:pStyle w:val="Heading3"/>
      </w:pPr>
      <w:r>
        <w:t xml:space="preserve">4.3 Integration with Statutory Health Insurance</w:t>
      </w:r>
    </w:p>
    <w:p>
      <w:pPr>
        <w:pStyle w:val="FirstParagraph"/>
      </w:pPr>
      <w:r>
        <w:t xml:space="preserve">The integration of Pharmacist services into the statutory health insurance system (Gesetzliche Krankenversicherung) is still evolving. While some preventive services are becoming reimbursable, many advanced clinical interventions remain out-of-pocket for patients. Advocacy groups in Frankfurt are actively lobbying for broader reimbursement models to reflect the value Pharmacists provide to the healthcare system.</w:t>
      </w:r>
    </w:p>
    <w:bookmarkEnd w:id="30"/>
    <w:bookmarkEnd w:id="31"/>
    <w:bookmarkStart w:id="32" w:name="future-outlook-and-conclusion"/>
    <w:p>
      <w:pPr>
        <w:pStyle w:val="Heading2"/>
      </w:pPr>
      <w:r>
        <w:t xml:space="preserve">5. Future Outlook and Conclusion</w:t>
      </w:r>
    </w:p>
    <w:p>
      <w:pPr>
        <w:pStyle w:val="FirstParagraph"/>
      </w:pPr>
      <w:r>
        <w:t xml:space="preserve">The future of the Pharmacist in Germany Frankfurt lies in deeper integration into primary healthcare teams. As digital health solutions expand, Telepharmacy and app-based medication management are becoming integral parts of practice. The pharmacist is transitioning from a supplier of commodities to a guardian of health literacy and medication safety.</w:t>
      </w:r>
    </w:p>
    <w:p>
      <w:pPr>
        <w:pStyle w:val="BodyText"/>
      </w:pPr>
      <w:r>
        <w:t xml:space="preserve">In conclusion, the role of the Pharmacist in Germany Frankfurt is dynamic, regulated yet expanding, and increasingly vital to public health infrastructure. By navigating complex legal frameworks while embracing clinical innovation, Pharmacists are addressing the unique demographic and economic challenges of this major German city. Future research should focus on cost-benefit analyses of expanded Pharmacist-led services to further justify their integration into the national healthcare budget.</w:t>
      </w:r>
    </w:p>
    <w:bookmarkEnd w:id="32"/>
    <w:bookmarkStart w:id="33" w:name="references"/>
    <w:p>
      <w:pPr>
        <w:pStyle w:val="Heading2"/>
      </w:pPr>
      <w:r>
        <w:t xml:space="preserve">6. References</w:t>
      </w:r>
    </w:p>
    <w:p>
      <w:pPr>
        <w:numPr>
          <w:ilvl w:val="0"/>
          <w:numId w:val="1001"/>
        </w:numPr>
        <w:pStyle w:val="Compact"/>
      </w:pPr>
      <w:r>
        <w:t xml:space="preserve">Bundesgesetzblatt (Federal Law Gazette). (Various Years). Apothekengesetz (ApG) – The German Pharmacy Act. Berlin: Federal Ministry of Justice.</w:t>
      </w:r>
    </w:p>
    <w:p>
      <w:pPr>
        <w:numPr>
          <w:ilvl w:val="0"/>
          <w:numId w:val="1001"/>
        </w:numPr>
        <w:pStyle w:val="Compact"/>
      </w:pPr>
      <w:r>
        <w:t xml:space="preserve">Hessisches Ministerium für Soziales und Integration. (2023). Report on the Distribution and Development of Pharmacies in Hesse.</w:t>
      </w:r>
    </w:p>
    <w:p>
      <w:pPr>
        <w:numPr>
          <w:ilvl w:val="0"/>
          <w:numId w:val="1001"/>
        </w:numPr>
        <w:pStyle w:val="Compact"/>
      </w:pPr>
      <w:r>
        <w:t xml:space="preserve">Deutscher Apothekerverband (DAV). (2024). "The Future Role of Pharmacists in Primary Care: Trends and Challenges." Journal of Pharmaceutical Policy.</w:t>
      </w:r>
    </w:p>
    <w:p>
      <w:pPr>
        <w:numPr>
          <w:ilvl w:val="0"/>
          <w:numId w:val="1001"/>
        </w:numPr>
        <w:pStyle w:val="Compact"/>
      </w:pPr>
      <w:r>
        <w:t xml:space="preserve">Gemeinsamer Bundesausschuss (G-BA). (2023). Guidelines on Vaccination Services Provided by Pharmacists in Germany.</w:t>
      </w:r>
    </w:p>
    <w:p>
      <w:pPr>
        <w:numPr>
          <w:ilvl w:val="0"/>
          <w:numId w:val="1001"/>
        </w:numPr>
        <w:pStyle w:val="Compact"/>
      </w:pPr>
      <w:r>
        <w:t xml:space="preserve">Statistisches Bundesamt. (2023). Population Statistics and Healthcare Utilization Rates in Major Urban Centers including Frankfurt am Main.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2026-07-29T10:19:13Z</dcterms:created>
  <dcterms:modified xsi:type="dcterms:W3CDTF">2026-07-29T10:19:13Z</dcterms:modified>
</cp:coreProperties>
</file>

<file path=docProps/custom.xml><?xml version="1.0" encoding="utf-8"?>
<Properties xmlns="http://schemas.openxmlformats.org/officeDocument/2006/custom-properties" xmlns:vt="http://schemas.openxmlformats.org/officeDocument/2006/docPropsVTypes"/>
</file>