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d227b7a52bff84884adb81a88e30e3d5aa0c8f4"/>
    <w:p>
      <w:pPr>
        <w:pStyle w:val="Heading1"/>
      </w:pPr>
      <w:r>
        <w:t xml:space="preserve">The Evolving Role of the Pharmacist in India Mumbai: A Comprehensive Research Analysis</w:t>
      </w:r>
    </w:p>
    <w:p>
      <w:pPr>
        <w:pStyle w:val="FirstParagraph"/>
      </w:pPr>
      <w:r>
        <w:rPr>
          <w:bCs/>
          <w:b/>
        </w:rPr>
        <w:t xml:space="preserve">Abstract:</w:t>
      </w:r>
      <w:r>
        <w:br/>
      </w:r>
      <w:r>
        <w:br/>
      </w:r>
      <w:r>
        <w:t xml:space="preserve">This research paper examines the critical role, challenges, and future prospects of pharmacists within the bustling urban healthcare landscape of India Mumbai. As a metropolis characterized by high population density and diverse demographic health profiles, India Mumbai presents unique opportunities and hurdles for pharmaceutical practice. This document analyzes regulatory frameworks under Indian law, clinical interventions in hospital settings within Mumbai, public health initiatives involving community pharmacy services across various districts of India Mumbai, and the integration of digital health technologies. The study concludes that pharmacists are transitioning from mere dispensers to essential healthcare providers, significantly impacting patient outcomes in one of the world's most dynamic cities.</w:t>
      </w:r>
      <w:r>
        <w:br/>
      </w:r>
      <w:r>
        <w:br/>
      </w:r>
    </w:p>
    <w:bookmarkStart w:id="20" w:name="introduction"/>
    <w:p>
      <w:pPr>
        <w:pStyle w:val="Heading2"/>
      </w:pPr>
      <w:r>
        <w:t xml:space="preserve">1. Introduction</w:t>
      </w:r>
    </w:p>
    <w:p>
      <w:pPr>
        <w:pStyle w:val="FirstParagraph"/>
      </w:pPr>
      <w:r>
        <w:t xml:space="preserve">The pharmaceutical profession stands as a cornerstone of the modern healthcare system globally. However, the specific context of</w:t>
      </w:r>
      <w:r>
        <w:t xml:space="preserve"> </w:t>
      </w:r>
      <w:r>
        <w:rPr>
          <w:bCs/>
          <w:b/>
        </w:rPr>
        <w:t xml:space="preserve">India Mumbai</w:t>
      </w:r>
      <w:r>
        <w:t xml:space="preserve">, with its distinct socio-economic fabric and intense urban pressure, requires a specialized understanding of the pharmacist's role. Historically viewed primarily as vendors of medicinal products, pharmacists in</w:t>
      </w:r>
      <w:r>
        <w:t xml:space="preserve"> </w:t>
      </w:r>
      <w:r>
        <w:rPr>
          <w:bCs/>
          <w:b/>
        </w:rPr>
        <w:t xml:space="preserve">India Mumbai</w:t>
      </w:r>
      <w:r>
        <w:t xml:space="preserve"> </w:t>
      </w:r>
      <w:r>
        <w:t xml:space="preserve">are increasingly recognized as vital clinical advisors and public health educators. This paper explores this transition, focusing on how pharmacy practice intersects with the unique healthcare demands of</w:t>
      </w:r>
      <w:r>
        <w:t xml:space="preserve"> </w:t>
      </w:r>
      <w:r>
        <w:rPr>
          <w:bCs/>
          <w:b/>
        </w:rPr>
        <w:t xml:space="preserve">India Mumbai</w:t>
      </w:r>
      <w:r>
        <w:t xml:space="preserve">.</w:t>
      </w:r>
    </w:p>
    <w:p>
      <w:pPr>
        <w:pStyle w:val="BodyText"/>
      </w:pPr>
      <w:r>
        <w:rPr>
          <w:bCs/>
          <w:b/>
        </w:rPr>
        <w:t xml:space="preserve">Mumbai India</w:t>
      </w:r>
      <w:r>
        <w:t xml:space="preserve">, often referred to as the economic capital of</w:t>
      </w:r>
      <w:r>
        <w:t xml:space="preserve"> </w:t>
      </w:r>
      <w:r>
        <w:rPr>
          <w:bCs/>
          <w:b/>
        </w:rPr>
        <w:t xml:space="preserve">India</w:t>
      </w:r>
      <w:r>
        <w:t xml:space="preserve">, hosts millions of residents alongside a massive influx of migrants seeking employment and treatment. This demographic reality creates a complex web of communicable diseases, non-communicable chronic conditions, and mental health challenges. In this environment, the pharmacist serves as one of the most accessible healthcare professionals. Understanding their role in</w:t>
      </w:r>
      <w:r>
        <w:t xml:space="preserve"> </w:t>
      </w:r>
      <w:r>
        <w:rPr>
          <w:bCs/>
          <w:b/>
        </w:rPr>
        <w:t xml:space="preserve">India Mumbai</w:t>
      </w:r>
      <w:r>
        <w:t xml:space="preserve"> </w:t>
      </w:r>
      <w:r>
        <w:t xml:space="preserve">is not merely an academic exercise but a necessity for public health policy formulation.</w:t>
      </w:r>
    </w:p>
    <w:bookmarkEnd w:id="20"/>
    <w:bookmarkStart w:id="21" w:name="X850663a9012db628ebd24ac65dd4fb0597e030b"/>
    <w:p>
      <w:pPr>
        <w:pStyle w:val="Heading2"/>
      </w:pPr>
      <w:r>
        <w:t xml:space="preserve">2. Regulatory Framework and Professional Standards in India Mumbai</w:t>
      </w:r>
    </w:p>
    <w:p>
      <w:pPr>
        <w:pStyle w:val="FirstParagraph"/>
      </w:pPr>
      <w:r>
        <w:t xml:space="preserve">The practice of pharmacy in</w:t>
      </w:r>
      <w:r>
        <w:t xml:space="preserve"> </w:t>
      </w:r>
      <w:r>
        <w:rPr>
          <w:bCs/>
          <w:b/>
        </w:rPr>
        <w:t xml:space="preserve">Mumbai India</w:t>
      </w:r>
      <w:r>
        <w:t xml:space="preserve">, as elsewhere in the nation, is governed by strict regulatory bodies such as the Pharmacy Council of</w:t>
      </w:r>
      <w:r>
        <w:t xml:space="preserve"> </w:t>
      </w:r>
      <w:r>
        <w:rPr>
          <w:bCs/>
          <w:b/>
        </w:rPr>
        <w:t xml:space="preserve">India</w:t>
      </w:r>
      <w:r>
        <w:t xml:space="preserve">. In</w:t>
      </w:r>
      <w:r>
        <w:t xml:space="preserve"> </w:t>
      </w:r>
      <w:r>
        <w:rPr>
          <w:bCs/>
          <w:b/>
        </w:rPr>
        <w:t xml:space="preserve">Mumbai India Mumbai</w:t>
      </w:r>
      <w:r>
        <w:t xml:space="preserve">, adherence to these regulations ensures that patient safety remains paramount. The Drugs and Cosmetics Act mandates stringent standards for the storage, distribution, and dispensing of medications.</w:t>
      </w:r>
    </w:p>
    <w:p>
      <w:pPr>
        <w:pStyle w:val="BodyText"/>
      </w:pPr>
      <w:r>
        <w:t xml:space="preserve">In recent years, regulatory authorities in</w:t>
      </w:r>
      <w:r>
        <w:t xml:space="preserve"> </w:t>
      </w:r>
      <w:r>
        <w:rPr>
          <w:bCs/>
          <w:b/>
        </w:rPr>
        <w:t xml:space="preserve">Mumbai India</w:t>
      </w:r>
      <w:r>
        <w:t xml:space="preserve"> </w:t>
      </w:r>
      <w:r>
        <w:t xml:space="preserve">have intensified efforts to combat the sale of counterfeit medicines—a persistent challenge in many developing regions. Pharmacist licensing requirements have been standardized to ensure that every pharmacy operating within the boundaries of</w:t>
      </w:r>
      <w:r>
        <w:t xml:space="preserve"> </w:t>
      </w:r>
      <w:r>
        <w:rPr>
          <w:bCs/>
          <w:b/>
        </w:rPr>
        <w:t xml:space="preserve">Mumbai India</w:t>
      </w:r>
      <w:r>
        <w:t xml:space="preserve"> </w:t>
      </w:r>
      <w:r>
        <w:t xml:space="preserve">is staffed by qualified professionals who are registered with the State Pharmacy Council. This regulatory oversight is crucial in maintaining public trust and ensuring that healthcare delivery in</w:t>
      </w:r>
      <w:r>
        <w:t xml:space="preserve"> </w:t>
      </w:r>
      <w:r>
        <w:rPr>
          <w:bCs/>
          <w:b/>
        </w:rPr>
        <w:t xml:space="preserve">Mumbai India Mumbai</w:t>
      </w:r>
      <w:r>
        <w:t xml:space="preserve"> </w:t>
      </w:r>
      <w:r>
        <w:t xml:space="preserve">meets national standards.</w:t>
      </w:r>
    </w:p>
    <w:bookmarkEnd w:id="21"/>
    <w:bookmarkStart w:id="22" w:name="clinical-pharmacy-and-hospital-settings"/>
    <w:p>
      <w:pPr>
        <w:pStyle w:val="Heading2"/>
      </w:pPr>
      <w:r>
        <w:t xml:space="preserve">3. Clinical Pharmacy and Hospital Settings</w:t>
      </w:r>
    </w:p>
    <w:p>
      <w:pPr>
        <w:pStyle w:val="FirstParagraph"/>
      </w:pPr>
      <w:r>
        <w:t xml:space="preserve">The landscape of hospital pharmacy in</w:t>
      </w:r>
      <w:r>
        <w:t xml:space="preserve"> </w:t>
      </w:r>
      <w:r>
        <w:rPr>
          <w:bCs/>
          <w:b/>
        </w:rPr>
        <w:t xml:space="preserve">Mumbai India</w:t>
      </w:r>
      <w:r>
        <w:br/>
      </w:r>
      <w:r>
        <w:br/>
      </w:r>
      <w:r>
        <w:t xml:space="preserve">In the context of research regarding clinical pharmacy, it is important to note that the shift towards patient-centric care is accelerating in major hospitals across</w:t>
      </w:r>
      <w:r>
        <w:t xml:space="preserve"> </w:t>
      </w:r>
      <w:r>
        <w:rPr>
          <w:bCs/>
          <w:b/>
        </w:rPr>
        <w:t xml:space="preserve">Mumbai India Mumbai</w:t>
      </w:r>
      <w:r>
        <w:t xml:space="preserve">. Pharmacists are now integral members of multidisciplinary medical teams. They participate in ward rounds, review medication regimens for polypharmacy issues, and monitor therapeutic drug levels. This intervention is particularly critical in</w:t>
      </w:r>
      <w:r>
        <w:t xml:space="preserve"> </w:t>
      </w:r>
      <w:r>
        <w:rPr>
          <w:bCs/>
          <w:b/>
        </w:rPr>
        <w:t xml:space="preserve">India Mumbai</w:t>
      </w:r>
      <w:r>
        <w:t xml:space="preserve">, where hospital-acquired infections and antibiotic resistance are growing concerns.</w:t>
      </w:r>
    </w:p>
    <w:p>
      <w:pPr>
        <w:pStyle w:val="BodyText"/>
      </w:pPr>
      <w:r>
        <w:t xml:space="preserve">Research indicates that clinical pharmacists in tertiary care hospitals within</w:t>
      </w:r>
      <w:r>
        <w:t xml:space="preserve"> </w:t>
      </w:r>
      <w:r>
        <w:rPr>
          <w:bCs/>
          <w:b/>
        </w:rPr>
        <w:t xml:space="preserve">Mumbai India</w:t>
      </w:r>
      <w:r>
        <w:br/>
      </w:r>
      <w:r>
        <w:br/>
      </w:r>
      <w:r>
        <w:t xml:space="preserve">The integration of clinical pharmacy services in</w:t>
      </w:r>
      <w:r>
        <w:t xml:space="preserve"> </w:t>
      </w:r>
      <w:r>
        <w:rPr>
          <w:bCs/>
          <w:b/>
        </w:rPr>
        <w:t xml:space="preserve">Mumbai India Mumbai</w:t>
      </w:r>
      <w:r>
        <w:br/>
      </w:r>
    </w:p>
    <w:bookmarkEnd w:id="22"/>
    <w:bookmarkStart w:id="23" w:name="X39c85930b04c4962766bed51c3309d181e6549b"/>
    <w:p>
      <w:pPr>
        <w:pStyle w:val="Heading2"/>
      </w:pPr>
      <w:r>
        <w:t xml:space="preserve">4. Community Pharmacy and Public Health Initiatives</w:t>
      </w:r>
    </w:p>
    <w:p>
      <w:pPr>
        <w:pStyle w:val="FirstParagraph"/>
      </w:pPr>
      <w:r>
        <w:t xml:space="preserve">Beyond the hospital walls, community pharmacies constitute the backbone of primary healthcare delivery in</w:t>
      </w:r>
      <w:r>
        <w:t xml:space="preserve"> </w:t>
      </w:r>
      <w:r>
        <w:rPr>
          <w:bCs/>
          <w:b/>
        </w:rPr>
        <w:t xml:space="preserve">Mumbai India Mumbai</w:t>
      </w:r>
      <w:r>
        <w:t xml:space="preserve">. With high accessibility, these outlets serve as the first point of contact for millions of residents seeking advice on minor ailments or chronic disease management. In</w:t>
      </w:r>
      <w:r>
        <w:t xml:space="preserve"> </w:t>
      </w:r>
      <w:r>
        <w:rPr>
          <w:bCs/>
          <w:b/>
        </w:rPr>
        <w:t xml:space="preserve">India Mumbai</w:t>
      </w:r>
      <w:r>
        <w:t xml:space="preserve">, pharmacists play a pivotal role in health promotion campaigns, including vaccination drives for influenza and polio eradication efforts.</w:t>
      </w:r>
    </w:p>
    <w:p>
      <w:pPr>
        <w:pStyle w:val="BodyText"/>
      </w:pPr>
      <w:r>
        <w:t xml:space="preserve">Furthermore, pharmacists in</w:t>
      </w:r>
      <w:r>
        <w:t xml:space="preserve"> </w:t>
      </w:r>
      <w:r>
        <w:rPr>
          <w:bCs/>
          <w:b/>
        </w:rPr>
        <w:t xml:space="preserve">Mumbai India</w:t>
      </w:r>
      <w:r>
        <w:br/>
      </w:r>
      <w:r>
        <w:br/>
      </w:r>
      <w:r>
        <w:t xml:space="preserve">The demographic diversity of</w:t>
      </w:r>
      <w:r>
        <w:t xml:space="preserve"> </w:t>
      </w:r>
      <w:r>
        <w:rPr>
          <w:bCs/>
          <w:b/>
        </w:rPr>
        <w:t xml:space="preserve">Mumbai India Mumbai</w:t>
      </w:r>
      <w:r>
        <w:br/>
      </w:r>
    </w:p>
    <w:bookmarkEnd w:id="23"/>
    <w:bookmarkStart w:id="24" w:name="Xfcc5063ca88c23f2bb1d07069d8d3ccd53629a5"/>
    <w:p>
      <w:pPr>
        <w:pStyle w:val="Heading2"/>
      </w:pPr>
      <w:r>
        <w:t xml:space="preserve">5. Technology and Digital Health Integration</w:t>
      </w:r>
    </w:p>
    <w:p>
      <w:pPr>
        <w:pStyle w:val="FirstParagraph"/>
      </w:pPr>
      <w:r>
        <w:t xml:space="preserve">The rapid technological adoption in</w:t>
      </w:r>
      <w:r>
        <w:t xml:space="preserve"> </w:t>
      </w:r>
      <w:r>
        <w:rPr>
          <w:bCs/>
          <w:b/>
        </w:rPr>
        <w:t xml:space="preserve">Mumbai India Mumbai</w:t>
      </w:r>
      <w:r>
        <w:br/>
      </w:r>
    </w:p>
    <w:bookmarkEnd w:id="24"/>
    <w:bookmarkStart w:id="25" w:name="X681f98ede5d1e4d763afe00eb9f7a697a083a1b"/>
    <w:p>
      <w:pPr>
        <w:pStyle w:val="Heading2"/>
      </w:pPr>
      <w:r>
        <w:t xml:space="preserve">6. Challenges and Future Directions for Pharmacist Practice in India Mumbai</w:t>
      </w:r>
    </w:p>
    <w:p>
      <w:pPr>
        <w:pStyle w:val="FirstParagraph"/>
      </w:pPr>
      <w:r>
        <w:t xml:space="preserve">Despite the advancements, pharmacists in</w:t>
      </w:r>
      <w:r>
        <w:t xml:space="preserve"> </w:t>
      </w:r>
      <w:r>
        <w:rPr>
          <w:bCs/>
          <w:b/>
        </w:rPr>
        <w:t xml:space="preserve">Mumbai India Mumbai</w:t>
      </w:r>
      <w:r>
        <w:br/>
      </w:r>
    </w:p>
    <w:p>
      <w:pPr>
        <w:pStyle w:val="BodyText"/>
      </w:pPr>
      <w:r>
        <w:t xml:space="preserve">To address these issues, there is an urgent need for enhanced continuing professional education (CPE) programs tailored to the specific needs of pharmacists working in</w:t>
      </w:r>
      <w:r>
        <w:t xml:space="preserve"> </w:t>
      </w:r>
      <w:r>
        <w:rPr>
          <w:bCs/>
          <w:b/>
        </w:rPr>
        <w:t xml:space="preserve">Mumbai India</w:t>
      </w:r>
      <w:r>
        <w:t xml:space="preserve">. Universities and medical colleges across</w:t>
      </w:r>
      <w:r>
        <w:t xml:space="preserve"> </w:t>
      </w:r>
      <w:r>
        <w:rPr>
          <w:bCs/>
          <w:b/>
        </w:rPr>
        <w:t xml:space="preserve">India Mumbai</w:t>
      </w:r>
      <w:r>
        <w:t xml:space="preserve"> </w:t>
      </w:r>
      <w:r>
        <w:t xml:space="preserve">are encouraged to collaborate with healthcare institutions to provide hands-on training in clinical skills. Additionally, policy reforms at the state level in Maharashtra, specifically for</w:t>
      </w:r>
      <w:r>
        <w:t xml:space="preserve"> </w:t>
      </w:r>
      <w:r>
        <w:rPr>
          <w:iCs/>
          <w:i/>
        </w:rPr>
        <w:t xml:space="preserve">Mumbai India Mumbai</w:t>
      </w:r>
      <w:r>
        <w:br/>
      </w:r>
    </w:p>
    <w:bookmarkEnd w:id="25"/>
    <w:bookmarkStart w:id="27" w:name="conclusion"/>
    <w:p>
      <w:pPr>
        <w:pStyle w:val="Heading2"/>
      </w:pPr>
      <w:r>
        <w:t xml:space="preserve">7. Conclusion</w:t>
      </w:r>
    </w:p>
    <w:p>
      <w:pPr>
        <w:pStyle w:val="FirstParagraph"/>
      </w:pPr>
      <w:r>
        <w:br/>
      </w:r>
      <w:r>
        <w:t xml:space="preserve">The pharmacist is no longer just a dispenser of medicine but a critical healthcare provider ensuring safety, efficacy, and accessibility. In</w:t>
      </w:r>
      <w:r>
        <w:t xml:space="preserve"> </w:t>
      </w:r>
      <w:r>
        <w:rPr>
          <w:bCs/>
          <w:b/>
        </w:rPr>
        <w:t xml:space="preserve">Mumbai India Mumbai</w:t>
      </w:r>
      <w:r>
        <w:br/>
      </w:r>
    </w:p>
    <w:p>
      <w:pPr>
        <w:pStyle w:val="BodyText"/>
      </w:pPr>
      <w:r>
        <w:t xml:space="preserve">As</w:t>
      </w:r>
      <w:r>
        <w:t xml:space="preserve"> </w:t>
      </w:r>
      <w:r>
        <w:rPr>
          <w:bCs/>
          <w:b/>
        </w:rPr>
        <w:t xml:space="preserve">India Mumbai</w:t>
      </w:r>
      <w:r>
        <w:t xml:space="preserve">Mumbai India</w:t>
      </w:r>
      <w:r>
        <w:br/>
      </w:r>
      <w:r>
        <w:br/>
      </w:r>
    </w:p>
    <w:bookmarkStart w:id="26" w:name="references"/>
    <w:p>
      <w:pPr>
        <w:pStyle w:val="Heading3"/>
      </w:pPr>
      <w:r>
        <w:t xml:space="preserve">References</w:t>
      </w:r>
    </w:p>
    <w:p>
      <w:pPr>
        <w:pStyle w:val="FirstParagraph"/>
      </w:pPr>
      <w:r>
        <w:br/>
      </w:r>
      <w:r>
        <w:br/>
      </w:r>
      <w:r>
        <w:t xml:space="preserve">1. Pharmacy Council of India. (2023). Standards of Practice for Pharmacists.</w:t>
      </w:r>
      <w:r>
        <w:br/>
      </w:r>
      <w:r>
        <w:br/>
      </w:r>
      <w:r>
        <w:t xml:space="preserve">2. Ministry of Health and Family Welfare, Government of India. (2024). National Pharmaceutical Policy Updates.</w:t>
      </w:r>
      <w:r>
        <w:br/>
      </w:r>
      <w:r>
        <w:br/>
      </w:r>
      <w:r>
        <w:t xml:space="preserve">3. Maharashtra State Pharmacy Council Annual Report on Regulatory Compliance in Mumbai.</w:t>
      </w:r>
      <w:r>
        <w:br/>
      </w:r>
      <w:r>
        <w:br/>
      </w:r>
      <w:r>
        <w:t xml:space="preserve">4. Journal of Clinical and Diagnostic Research: Studies on Polypharmacy Management in Urban India Hospitals.</w:t>
      </w:r>
      <w:r>
        <w:br/>
      </w:r>
      <w:r>
        <w:br/>
      </w:r>
      <w:r>
        <w:t xml:space="preserve">5. World Health Organization Reports on Pharmaceutical Care Practices in Developing Metropolis Settings, focusing on</w:t>
      </w:r>
      <w:r>
        <w:t xml:space="preserve"> </w:t>
      </w:r>
      <w:r>
        <w:rPr>
          <w:bCs/>
          <w:b/>
        </w:rPr>
        <w:t xml:space="preserve">Mumbai India</w:t>
      </w:r>
      <w:r>
        <w:t xml:space="preserve">.</w:t>
      </w:r>
      <w:r>
        <w:br/>
      </w:r>
      <w:r>
        <w:br/>
      </w:r>
      <w:r>
        <w:t xml:space="preserve">6. Indian Journal of Pharmacy Practice: Trends in Clinical Pharmacy Education and Implementation in</w:t>
      </w:r>
      <w:r>
        <w:t xml:space="preserve"> </w:t>
      </w:r>
      <w:r>
        <w:rPr>
          <w:bCs/>
          <w:b/>
        </w:rPr>
        <w:t xml:space="preserve">Mumbai Mumbai</w:t>
      </w:r>
      <w:r>
        <w:t xml:space="preserve">.</w:t>
      </w:r>
      <w:r>
        <w:br/>
      </w:r>
      <w:r>
        <w:br/>
      </w:r>
      <w:r>
        <w:t xml:space="preserve">7. Health Infrastructure Review: Challenges and Opportunities for Community Pharmacists in</w:t>
      </w:r>
    </w:p>
    <w:p>
      <w:pPr>
        <w:pStyle w:val="BodyText"/>
      </w:pPr>
      <w:r>
        <w:t xml:space="preserve">India Mumbai</w:t>
      </w:r>
      <w:r>
        <w:br/>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India Mumbai: A Comprehensive Research Analysis</dc:title>
  <dc:creator/>
  <dc:language>en</dc:language>
  <cp:keywords/>
  <dcterms:created xsi:type="dcterms:W3CDTF">2026-07-29T12:26:57Z</dcterms:created>
  <dcterms:modified xsi:type="dcterms:W3CDTF">2026-07-29T12:26:57Z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