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bookmarkStart w:id="26" w:name="Xceadf031d035488027aef0a9971badb1a457201"/>
    <w:p>
      <w:pPr>
        <w:pStyle w:val="Heading1"/>
      </w:pPr>
      <w:r>
        <w:t xml:space="preserve">The Evolving Role of the Pharmacist in Kuwait City:</w:t>
      </w:r>
      <w:r>
        <w:br/>
      </w:r>
      <w:r>
        <w:t xml:space="preserve">An Analysis of Clinical Integration and Public Health Impact</w:t>
      </w:r>
    </w:p>
    <w:p>
      <w:pPr>
        <w:pStyle w:val="FirstParagraph"/>
      </w:pPr>
      <w:r>
        <w:t xml:space="preserve">A Comprehensive Research Paper on Healthcare Delivery in the Arab World</w:t>
      </w:r>
    </w:p>
    <w:p>
      <w:pPr>
        <w:pStyle w:val="BodyText"/>
      </w:pPr>
      <w:r>
        <w:rPr>
          <w:bCs/>
          <w:b/>
        </w:rPr>
        <w:t xml:space="preserve">Abstract:</w:t>
      </w:r>
      <w:r>
        <w:t xml:space="preserve">This research paper examines the critical transition of the pharmacist profession within Kuwait City, analyzing how traditional dispensing roles are expanding into clinical and preventive care domains. By evaluating regulatory frameworks, public health challenges specific to Kuwait City’s demographic landscape, and international best practices in pharmaceutical care, this study highlights the necessity for enhanced pharmacist integration into primary healthcare systems. The findings suggest that empowering pharmacists in Kuwait City can significantly improve patient adherence, reduce medication errors, and alleviate pressure on medical facilities.</w:t>
      </w:r>
    </w:p>
    <w:bookmarkStart w:id="20" w:name="introduction"/>
    <w:p>
      <w:pPr>
        <w:pStyle w:val="Heading2"/>
      </w:pPr>
      <w:r>
        <w:t xml:space="preserve">1. Introduction</w:t>
      </w:r>
    </w:p>
    <w:p>
      <w:pPr>
        <w:pStyle w:val="FirstParagraph"/>
      </w:pPr>
      <w:r>
        <w:t xml:space="preserve">In recent years, the global healthcare landscape has undergone a profound transformation, shifting from a disease-centric model to one that prioritizes preventive care and chronic disease management. Within this context, the role of the</w:t>
      </w:r>
      <w:r>
        <w:t xml:space="preserve"> </w:t>
      </w:r>
      <w:r>
        <w:rPr>
          <w:bCs/>
          <w:b/>
        </w:rPr>
        <w:t xml:space="preserve">Pharmacist</w:t>
      </w:r>
      <w:r>
        <w:t xml:space="preserve"> </w:t>
      </w:r>
      <w:r>
        <w:t xml:space="preserve">has evolved significantly beyond the traditional boundaries of compound manufacturing and drug dispensing. Nowhere is this transition more pertinent than in Kuwait City, where rapid urbanization, a high prevalence of non-communicable diseases (NCDs), and a robust public health infrastructure provide a unique environment for healthcare innovation. This research paper aims to explore the multifaceted contributions of the</w:t>
      </w:r>
      <w:r>
        <w:t xml:space="preserve"> </w:t>
      </w:r>
      <w:r>
        <w:rPr>
          <w:bCs/>
          <w:b/>
        </w:rPr>
        <w:t xml:space="preserve">Pharmacist</w:t>
      </w:r>
      <w:r>
        <w:t xml:space="preserve"> </w:t>
      </w:r>
      <w:r>
        <w:t xml:space="preserve">within the specific socio-economic and medical context of Kuwait City, arguing that their expanded role is essential for sustaining long-term public health outcomes.</w:t>
      </w:r>
    </w:p>
    <w:p>
      <w:pPr>
        <w:pStyle w:val="BodyText"/>
      </w:pPr>
      <w:r>
        <w:t xml:space="preserve">Kuwait City serves as the administrative and commercial heart of Kuwait. As a metropolitan hub with a dense population, it faces unique healthcare demands. The increasing burden of diabetes, hypertension, cardiovascular diseases, and obesity in the region necessitates a proactive approach to medication management. While physicians diagnose conditions and prescribe treatments, it is often the</w:t>
      </w:r>
      <w:r>
        <w:t xml:space="preserve"> </w:t>
      </w:r>
      <w:r>
        <w:rPr>
          <w:bCs/>
          <w:b/>
        </w:rPr>
        <w:t xml:space="preserve">Pharmacist</w:t>
      </w:r>
      <w:r>
        <w:t xml:space="preserve"> </w:t>
      </w:r>
      <w:r>
        <w:t xml:space="preserve">who serves as the most accessible healthcare professional for patients. In Kuwait City, where cultural trust in community-based services is high, pharmacists are uniquely positioned to bridge the gap between clinical prescriptions and daily patient adherence.</w:t>
      </w:r>
    </w:p>
    <w:bookmarkEnd w:id="20"/>
    <w:bookmarkStart w:id="21" w:name="Xf7e3700a7ce0de2317b0ecdbdc09eaeae1b6b72"/>
    <w:p>
      <w:pPr>
        <w:pStyle w:val="Heading2"/>
      </w:pPr>
      <w:r>
        <w:t xml:space="preserve">2. The Regulatory and Educational Landscape in Kuwait City</w:t>
      </w:r>
    </w:p>
    <w:p>
      <w:pPr>
        <w:pStyle w:val="FirstParagraph"/>
      </w:pPr>
      <w:r>
        <w:t xml:space="preserve">To understand the current status of pharmacy practice in Kuwait City, one must first examine the regulatory framework established by the Ministry of Health (MOH) and the Council for Pharmacy Practice. In recent years, regulatory bodies in Kuwait have moved to standardize qualifications, ensuring that every licensed</w:t>
      </w:r>
      <w:r>
        <w:t xml:space="preserve"> </w:t>
      </w:r>
      <w:r>
        <w:rPr>
          <w:bCs/>
          <w:b/>
        </w:rPr>
        <w:t xml:space="preserve">Pharmacist</w:t>
      </w:r>
      <w:r>
        <w:t xml:space="preserve"> </w:t>
      </w:r>
      <w:r>
        <w:t xml:space="preserve">holds at least a bachelor’s degree or its international equivalent from an accredited institution. This educational upgrade has been crucial in preparing pharmacists for clinical responsibilities.</w:t>
      </w:r>
    </w:p>
    <w:p>
      <w:pPr>
        <w:pStyle w:val="BodyText"/>
      </w:pPr>
      <w:r>
        <w:t xml:space="preserve">In Kuwait City, the pharmacy sector is divided between public hospitals and private community pharmacies. Public institutions, such as the Kuwait University Hospital and Al-Amiri Hospital, employ pharmacists in clinical rounds where they collaborate directly with medical teams to optimize therapeutic regimens for complex cases. Conversely, private pharmacies in areas like Salmiya and Hawally serve as the first point of contact for minor ailments and chronic disease monitoring. The distinction between these two settings highlights the versatility of the</w:t>
      </w:r>
      <w:r>
        <w:t xml:space="preserve"> </w:t>
      </w:r>
      <w:r>
        <w:rPr>
          <w:bCs/>
          <w:b/>
        </w:rPr>
        <w:t xml:space="preserve">Pharmacist</w:t>
      </w:r>
      <w:r>
        <w:t xml:space="preserve">, who must adapt their skills to both highly technical hospital environments and community-focused counseling roles.</w:t>
      </w:r>
    </w:p>
    <w:bookmarkEnd w:id="21"/>
    <w:bookmarkStart w:id="22" w:name="X76d3e7780ba908d32907d6422417f0c60b499e4"/>
    <w:p>
      <w:pPr>
        <w:pStyle w:val="Heading2"/>
      </w:pPr>
      <w:r>
        <w:t xml:space="preserve">3. Clinical Services and Chronic Disease Management</w:t>
      </w:r>
    </w:p>
    <w:p>
      <w:pPr>
        <w:pStyle w:val="FirstParagraph"/>
      </w:pPr>
      <w:r>
        <w:t xml:space="preserve">A significant portion of this research paper focuses on the clinical services provided by pharmacists in Kuwait City. With over 40% of the population suffering from diabetes or pre-diabetes, as noted by recent epidemiological studies in the region, pharmacist-led interventions have become vital. In many modern pharmacy chains across Kuwait City, pharmacists now offer free blood pressure and glucose screenings. These services allow for early detection of complications and immediate adjustment of lifestyle recommendations.</w:t>
      </w:r>
    </w:p>
    <w:p>
      <w:pPr>
        <w:pStyle w:val="BodyText"/>
      </w:pPr>
      <w:r>
        <w:t xml:space="preserve">Furthermore, medication therapy management (MTM) is an emerging service in Kuwait City’s private sector. Pharmacists conduct comprehensive reviews of patients’ medications to identify drug-drug interactions, duplications, or adverse effects. For elderly patients in Kuwait City who often take multiple prescriptions for comorbid conditions, the</w:t>
      </w:r>
      <w:r>
        <w:t xml:space="preserve"> </w:t>
      </w:r>
      <w:r>
        <w:rPr>
          <w:bCs/>
          <w:b/>
        </w:rPr>
        <w:t xml:space="preserve">Pharmacist</w:t>
      </w:r>
      <w:r>
        <w:t xml:space="preserve"> </w:t>
      </w:r>
      <w:r>
        <w:t xml:space="preserve">acts as a safeguard against polypharmacy risks. Studies indicate that pharmacist-led MTM programs can reduce hospital readmission rates by ensuring that patients understand their medication schedules and potential side effects.</w:t>
      </w:r>
    </w:p>
    <w:bookmarkEnd w:id="22"/>
    <w:bookmarkStart w:id="23" w:name="Xb89f0bca8f47282eb545ae328a5ded5a7451a2a"/>
    <w:p>
      <w:pPr>
        <w:pStyle w:val="Heading2"/>
      </w:pPr>
      <w:r>
        <w:t xml:space="preserve">4. Public Health Campaigns and Vaccination Initiatives</w:t>
      </w:r>
    </w:p>
    <w:p>
      <w:pPr>
        <w:pStyle w:val="FirstParagraph"/>
      </w:pPr>
      <w:r>
        <w:t xml:space="preserve">The role of the</w:t>
      </w:r>
      <w:r>
        <w:t xml:space="preserve"> </w:t>
      </w:r>
      <w:r>
        <w:rPr>
          <w:bCs/>
          <w:b/>
        </w:rPr>
        <w:t xml:space="preserve">Pharmacist</w:t>
      </w:r>
      <w:r>
        <w:t xml:space="preserve"> </w:t>
      </w:r>
      <w:r>
        <w:t xml:space="preserve">extends significantly into public health initiatives, particularly in infectious disease control. In Kuwait City, pharmacists have played a pivotal role during recent global health crises, including the management of influenza seasons and the COVID-19 pandemic. They were instrumental in vaccination drives, administering vaccines in community pharmacies and mobile clinics located throughout Kuwait City.</w:t>
      </w:r>
    </w:p>
    <w:p>
      <w:pPr>
        <w:pStyle w:val="BodyText"/>
      </w:pPr>
      <w:r>
        <w:t xml:space="preserve">By decentralizing vaccination efforts to local pharmacies, public health authorities were able to reach diverse demographics more efficiently. This accessibility reduced the burden on hospitals and allowed for targeted outreach in high-density residential areas. The success of these initiatives underscores the potential for pharmacists to serve as frontline agents in public health preparedness, a role that continues to be formalized through continuing education programs focused on emergency response and epidemiology.</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for the profession of pharmacy in Kuwait City. Reimbursement models for clinical services are still developing; currently, many advanced pharmacy services are not billable to insurance providers or government health schemes, limiting their widespread adoption in private practice. Furthermore, there is a need for greater interprofessional collaboration. While trust between doctors and pharmacists exists, formalized communication channels can be improved to ensure seamless care transitions.</w:t>
      </w:r>
    </w:p>
    <w:p>
      <w:pPr>
        <w:pStyle w:val="BodyText"/>
      </w:pPr>
      <w:r>
        <w:t xml:space="preserve">Future research should focus on the economic impact of expanded pharmacy services in Kuwait City. As the healthcare system seeks cost-effective solutions, quantifying the return on investment for pharmacist-led clinics could encourage broader policy support. Additionally, integrating digital health tools, such as tele-pharmacy platforms tailored to the Arabic-speaking population of Kuwait City, offers a promising avenue for enhancing patient engagement and monitoring.</w:t>
      </w:r>
    </w:p>
    <w:bookmarkEnd w:id="24"/>
    <w:bookmarkStart w:id="25" w:name="conclusion"/>
    <w:p>
      <w:pPr>
        <w:pStyle w:val="Heading2"/>
      </w:pPr>
      <w:r>
        <w:t xml:space="preserve">6. Conclusion</w:t>
      </w:r>
    </w:p>
    <w:p>
      <w:pPr>
        <w:pStyle w:val="FirstParagraph"/>
      </w:pPr>
      <w:r>
        <w:t xml:space="preserve">In conclusion, this research paper demonstrates that the</w:t>
      </w:r>
      <w:r>
        <w:t xml:space="preserve"> </w:t>
      </w:r>
      <w:r>
        <w:rPr>
          <w:bCs/>
          <w:b/>
        </w:rPr>
        <w:t xml:space="preserve">Pharmacist</w:t>
      </w:r>
      <w:r>
        <w:t xml:space="preserve"> </w:t>
      </w:r>
      <w:r>
        <w:t xml:space="preserve">in Kuwait City is no longer merely a distributor of medication but a central figure in healthcare delivery. From managing chronic diseases like diabetes to leading vaccination campaigns, pharmacists are enhancing the quality and accessibility of care. The unique demographic and medical landscape of Kuwait City provides an ideal testing ground for these expanded roles. By addressing regulatory hurdles and fostering interprofessional collaboration, stakeholders can fully unlock the potential of pharmacists to improve public health outcomes. As Kuwait City continues to develop its healthcare infrastructure, recognizing and supporting the evolving role of the</w:t>
      </w:r>
      <w:r>
        <w:t xml:space="preserve"> </w:t>
      </w:r>
      <w:r>
        <w:rPr>
          <w:bCs/>
          <w:b/>
        </w:rPr>
        <w:t xml:space="preserve">Pharmacist</w:t>
      </w:r>
      <w:r>
        <w:t xml:space="preserve"> </w:t>
      </w:r>
      <w:r>
        <w:t xml:space="preserve">will be critical in building a resilient and patient-centered health system.</w:t>
      </w:r>
    </w:p>
    <w:p>
      <w:pPr>
        <w:pStyle w:val="BodyText"/>
      </w:pPr>
      <w:r>
        <w:t xml:space="preserve">© 2023 Research Institute for Healthcare Studies. All rights reserved.</w:t>
      </w:r>
      <w:r>
        <w:br/>
      </w:r>
      <w:r>
        <w:t xml:space="preserve">This document is intended for educational and informational purposes regarding healthcare practices in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Kuwait City: A Research Paper</dc:title>
  <dc:creator/>
  <dc:language>en</dc:language>
  <cp:keywords/>
  <dcterms:created xsi:type="dcterms:W3CDTF">2026-07-29T21:51:15Z</dcterms:created>
  <dcterms:modified xsi:type="dcterms:W3CDTF">2026-07-29T21:51:15Z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