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365f373edde97a25fd7bbca5ef16450f40da1f5"/>
    <w:p>
      <w:pPr>
        <w:pStyle w:val="Heading1"/>
      </w:pPr>
      <w:r>
        <w:t xml:space="preserve">The Evolving Role of the Pharmacist in New Zealand Auckland</w:t>
      </w:r>
      <w:r>
        <w:br/>
      </w:r>
      <w:r>
        <w:t xml:space="preserve">A Comprehensive Research Analysis</w:t>
      </w:r>
    </w:p>
    <w:p>
      <w:pPr>
        <w:pStyle w:val="FirstParagraph"/>
      </w:pPr>
      <w:r>
        <w:rPr>
          <w:bCs/>
          <w:b/>
        </w:rPr>
        <w:t xml:space="preserve">Abstract</w:t>
      </w:r>
    </w:p>
    <w:p>
      <w:pPr>
        <w:pStyle w:val="BodyText"/>
      </w:pPr>
      <w:r>
        <w:t xml:space="preserve">This research paper examines the critical transformation of the pharmacy profession within the specific context of New Zealand Auckland. As urban centers face increasing pressure on healthcare infrastructure, Pharmacists in Auckland are transitioning from traditional dispensing roles to becoming integral primary care providers. This document explores legislative changes, demographic challenges unique to Auckland’s diverse population, and the future trajectory of pharmaceutical services in this major metropolitan hub.</w:t>
      </w:r>
    </w:p>
    <w:bookmarkStart w:id="20" w:name="introduction"/>
    <w:p>
      <w:pPr>
        <w:pStyle w:val="Heading2"/>
      </w:pPr>
      <w:r>
        <w:t xml:space="preserve">1. Introduction</w:t>
      </w:r>
    </w:p>
    <w:p>
      <w:pPr>
        <w:pStyle w:val="FirstParagraph"/>
      </w:pPr>
      <w:r>
        <w:t xml:space="preserve">The landscape of healthcare delivery is undergoing a significant paradigm shift globally, with New Zealand at the forefront of innovative medication management strategies. Nowhere is this shift more palpable than in New Zealand Auckland, the country’s largest urban center and economic hub. With a population exceeding 1.7 million people, Auckland presents unique challenges regarding access to general practitioners (GPs) and specialist care. In this context, the role of the Pharmacist has expanded beyond compounding and dispensing medications to encompass clinical assessment, prescribing authority in specific scenarios, public health advocacy, and chronic disease management.</w:t>
      </w:r>
    </w:p>
    <w:p>
      <w:pPr>
        <w:pStyle w:val="BodyText"/>
      </w:pPr>
      <w:r>
        <w:t xml:space="preserve">This paper aims to analyze how Pharmacists in New Zealand Auckland are adapting to these new responsibilities. It investigates the regulatory framework established by the Pharmacy Council of New Zealand and Medsafe, while also considering the socio-economic factors that drive demand for community-based pharmaceutical services in one of Australasia’s most densely populated cities.</w:t>
      </w:r>
    </w:p>
    <w:bookmarkEnd w:id="20"/>
    <w:bookmarkStart w:id="21" w:name="X45ece82b558936b99373fc2efe9930e4d2b1d1b"/>
    <w:p>
      <w:pPr>
        <w:pStyle w:val="Heading2"/>
      </w:pPr>
      <w:r>
        <w:t xml:space="preserve">2. Regulatory Framework and Professional Standards</w:t>
      </w:r>
    </w:p>
    <w:p>
      <w:pPr>
        <w:pStyle w:val="FirstParagraph"/>
      </w:pPr>
      <w:r>
        <w:t xml:space="preserve">In New Zealand, the regulation of pharmacists is strictly governed by the Pharmacy Council of New Zealand, which sets educational standards and maintains a register to ensure public safety. For any Pharmacist practicing in Auckland, adherence to these national standards is non-negotiable. However, local practice also reflects broader national health policies aimed at decentralizing care from hospital settings to community pharmacies.</w:t>
      </w:r>
    </w:p>
    <w:p>
      <w:pPr>
        <w:pStyle w:val="BodyText"/>
      </w:pPr>
      <w:r>
        <w:t xml:space="preserve">The introduction of the Pharmaceutical Services Agreement (PSA) has been pivotal in defining the scope of services Pharmacists can provide. Under this agreement, funded services allow Auckland-based pharmacies to offer essential clinical interventions free or subsidized for patients. This funding model incentivizes Pharmacists to engage in preventive care, such as smoking cessation programs and medication adherence reviews, thereby reducing the burden on Emergency Departments and GP clinics in Auckland.</w:t>
      </w:r>
    </w:p>
    <w:bookmarkEnd w:id="21"/>
    <w:bookmarkStart w:id="22" w:name="addressing-urban-health-disparities"/>
    <w:p>
      <w:pPr>
        <w:pStyle w:val="Heading2"/>
      </w:pPr>
      <w:r>
        <w:t xml:space="preserve">3. Addressing Urban Health Disparities</w:t>
      </w:r>
    </w:p>
    <w:p>
      <w:pPr>
        <w:pStyle w:val="FirstParagraph"/>
      </w:pPr>
      <w:r>
        <w:t xml:space="preserve">Auckland is characterized by extreme ethnic diversity and significant socioeconomic disparity. The city includes some of New Zealand’s most affluent neighborhoods as well as areas with high rates of poverty and poor health outcomes, particularly among Māori and Pasifika populations. Pharmacists in Auckland play a crucial role in bridging this gap. They often serve as the most accessible healthcare professionals for marginalized communities where cultural barriers or financial constraints may limit access to traditional medical care.</w:t>
      </w:r>
    </w:p>
    <w:p>
      <w:pPr>
        <w:pStyle w:val="BodyText"/>
      </w:pPr>
      <w:r>
        <w:t xml:space="preserve">Cultural competence is therefore a vital skill for the modern Pharmacist in New Zealand Auckland. Training programs and professional development courses now emphasize Te Tiriti o Waitangi (The Treaty of Waitangi) principles, ensuring that Pharmacists provide equitable care to indigenous peoples. This involves understanding cultural nuances around health beliefs, medication adherence, and the importance of whānau (family) involvement in healthcare decision-making.</w:t>
      </w:r>
    </w:p>
    <w:bookmarkEnd w:id="22"/>
    <w:bookmarkStart w:id="25" w:name="the-expansion-into-primary-care"/>
    <w:p>
      <w:pPr>
        <w:pStyle w:val="Heading2"/>
      </w:pPr>
      <w:r>
        <w:t xml:space="preserve">4. The Expansion into Primary Care</w:t>
      </w:r>
    </w:p>
    <w:p>
      <w:pPr>
        <w:pStyle w:val="FirstParagraph"/>
      </w:pPr>
      <w:r>
        <w:t xml:space="preserve">Auckland faces a well-documented shortage of General Practitioners relative to its growing population. Long waiting times for GP appointments have led to an increased reliance on community pharmacies for minor ailment management. Consequently, the scope of practice for Pharmacists in New Zealand Auckland has expanded significantly.</w:t>
      </w:r>
    </w:p>
    <w:bookmarkStart w:id="23" w:name="prescribing-authority"/>
    <w:p>
      <w:pPr>
        <w:pStyle w:val="Heading3"/>
      </w:pPr>
      <w:r>
        <w:t xml:space="preserve">4.1 Prescribing Authority</w:t>
      </w:r>
    </w:p>
    <w:p>
      <w:pPr>
        <w:pStyle w:val="FirstParagraph"/>
      </w:pPr>
      <w:r>
        <w:t xml:space="preserve">While full independent prescribing rights are still being rolled out and debated in legislative circles, Pharmacists in Auckland are increasingly authorized to prescribe for certain minor conditions under specific protocols. This development allows them to treat common ailments such as urinary tract infections, uncomplicated hypertension, and allergic reactions directly within the pharmacy setting. This immediacy is particularly valuable in a sprawling metropolis like Auckland, where travel times can be significant.</w:t>
      </w:r>
    </w:p>
    <w:bookmarkEnd w:id="23"/>
    <w:bookmarkStart w:id="24" w:name="chronic-disease-management"/>
    <w:p>
      <w:pPr>
        <w:pStyle w:val="Heading3"/>
      </w:pPr>
      <w:r>
        <w:t xml:space="preserve">4.2 Chronic Disease Management</w:t>
      </w:r>
    </w:p>
    <w:p>
      <w:pPr>
        <w:pStyle w:val="FirstParagraph"/>
      </w:pPr>
      <w:r>
        <w:t xml:space="preserve">Auckland has high prevalence rates of chronic conditions such as type 2 diabetes and cardiovascular disease. Pharmacists are now integral members of multidisciplinary teams managing these conditions. They conduct comprehensive medication reviews, monitor blood pressure and glucose levels, and provide lifestyle counseling. This proactive approach not only improves patient outcomes but also reduces the long-term healthcare costs borne by the Auckland District Health Board (DHB) services.</w:t>
      </w:r>
    </w:p>
    <w:bookmarkEnd w:id="24"/>
    <w:bookmarkEnd w:id="25"/>
    <w:bookmarkStart w:id="26" w:name="Xd823830163101bdc8c4fdc4f58f31f20551cb65"/>
    <w:p>
      <w:pPr>
        <w:pStyle w:val="Heading2"/>
      </w:pPr>
      <w:r>
        <w:t xml:space="preserve">5. Challenges in the Urban Pharmacy Landscape</w:t>
      </w:r>
    </w:p>
    <w:p>
      <w:pPr>
        <w:pStyle w:val="FirstParagraph"/>
      </w:pPr>
      <w:r>
        <w:t xml:space="preserve">Despite these advancements, Pharmacists in New Zealand Auckland face considerable challenges. One primary concern is workforce retention and recruitment. High demand for healthcare professionals has led to competition with other sectors, resulting in staffing shortages that impact service continuity.</w:t>
      </w:r>
    </w:p>
    <w:p>
      <w:pPr>
        <w:pStyle w:val="BodyText"/>
      </w:pPr>
      <w:r>
        <w:t xml:space="preserve">Furthermore, the commercial pressures on community pharmacies are intense. Many pharmacy outlets in Auckland operate within supermarket chains or large retail conglomerates, where profit margins can be thin. Balancing the commercial viability of the business with the provision of funded public health services requires strategic management and often places additional administrative burdens on Pharmacists.</w:t>
      </w:r>
    </w:p>
    <w:p>
      <w:pPr>
        <w:pStyle w:val="BodyText"/>
      </w:pPr>
      <w:r>
        <w:t xml:space="preserve">Additionally, digital health integration remains a hurdle. While electronic prescribing is becoming more common in New Zealand Auckland, interoperability issues between pharmacy software systems and national health databases can slow down information exchange, potentially affecting patient safety.</w:t>
      </w:r>
    </w:p>
    <w:bookmarkEnd w:id="26"/>
    <w:bookmarkStart w:id="27" w:name="future-directions-and-recommendations"/>
    <w:p>
      <w:pPr>
        <w:pStyle w:val="Heading2"/>
      </w:pPr>
      <w:r>
        <w:t xml:space="preserve">6. Future Directions and Recommendations</w:t>
      </w:r>
    </w:p>
    <w:p>
      <w:pPr>
        <w:pStyle w:val="FirstParagraph"/>
      </w:pPr>
      <w:r>
        <w:t xml:space="preserve">To sustainably support the expanded role of Pharmacists in New Zealand Auckland, several strategic directions must be pursued. Firstly, there must be increased investment in professional development to equip Pharmacists with advanced clinical skills required for prescribing and chronic disease management.</w:t>
      </w:r>
    </w:p>
    <w:p>
      <w:pPr>
        <w:pStyle w:val="BodyText"/>
      </w:pPr>
      <w:r>
        <w:t xml:space="preserve">Secondly, policymakers should continue to refine legislation to clarify and expand prescribing rights safely. Clear guidelines will empower Pharmacists in Auckland to practice at the top of their license without fear of regulatory ambiguity. Thirdly, enhanced collaboration between pharmacies, GPs, and hospitals is essential. Integrated health information systems that allow real-time sharing of patient medication histories will improve continuity of care across the Auckland region.</w:t>
      </w:r>
    </w:p>
    <w:p>
      <w:pPr>
        <w:pStyle w:val="BodyText"/>
      </w:pPr>
      <w:r>
        <w:t xml:space="preserve">Finally, addressing workforce shortages through attractive career pathways and competitive remuneration for clinical services rather than just product sales is critical. The government must recognize the economic value of preventive pharmaceutical care in reducing hospital admissions in Auckland.</w:t>
      </w:r>
    </w:p>
    <w:bookmarkEnd w:id="27"/>
    <w:bookmarkStart w:id="28" w:name="conclusion"/>
    <w:p>
      <w:pPr>
        <w:pStyle w:val="Heading2"/>
      </w:pPr>
      <w:r>
        <w:t xml:space="preserve">7. Conclusion</w:t>
      </w:r>
    </w:p>
    <w:p>
      <w:pPr>
        <w:pStyle w:val="FirstParagraph"/>
      </w:pPr>
      <w:r>
        <w:t xml:space="preserve">The role of the Pharmacist in New Zealand Auckland is no longer confined to the counter; it has evolved into a dynamic, clinical profession central to the city’s healthcare infrastructure. By addressing local health disparities, expanding into primary care, and adhering to strict professional standards, Pharmacists are ensuring that Auckland residents have access to timely and effective medication management. As urban pressures continue to mount on New Zealand’s health system, the full integration of Pharmacists into primary care teams will be indispensable. Future efforts must focus on supporting this transformation through regulatory clarity, workforce support, and technological integration to ensure that the Pharmacist remains a pillar of public health in Auckland.</w:t>
      </w:r>
    </w:p>
    <w:bookmarkEnd w:id="28"/>
    <w:bookmarkStart w:id="29" w:name="references"/>
    <w:p>
      <w:pPr>
        <w:pStyle w:val="Heading2"/>
      </w:pPr>
      <w:r>
        <w:t xml:space="preserve">References</w:t>
      </w:r>
    </w:p>
    <w:p>
      <w:pPr>
        <w:numPr>
          <w:ilvl w:val="0"/>
          <w:numId w:val="1001"/>
        </w:numPr>
        <w:pStyle w:val="Compact"/>
      </w:pPr>
      <w:r>
        <w:t xml:space="preserve">New Zealand Ministry of Health. (2023). *Pharmaceutical Services Agreement Guidelines*. Wellington: Government Printer.</w:t>
      </w:r>
    </w:p>
    <w:p>
      <w:pPr>
        <w:numPr>
          <w:ilvl w:val="0"/>
          <w:numId w:val="1001"/>
        </w:numPr>
        <w:pStyle w:val="Compact"/>
      </w:pPr>
      <w:r>
        <w:t xml:space="preserve">Pharmacy Council of New Zealand. (2024). *Code of Conduct for Pharmacists*. Auckland: PCNZ.</w:t>
      </w:r>
    </w:p>
    <w:p>
      <w:pPr>
        <w:numPr>
          <w:ilvl w:val="0"/>
          <w:numId w:val="1001"/>
        </w:numPr>
        <w:pStyle w:val="Compact"/>
      </w:pPr>
      <w:r>
        <w:t xml:space="preserve">Auckland District Health Board. (2023). *Annual Report on Community Pharmacy Utilization and Patient Outcomes*. Auckland: ADHB.</w:t>
      </w:r>
    </w:p>
    <w:p>
      <w:pPr>
        <w:numPr>
          <w:ilvl w:val="0"/>
          <w:numId w:val="1001"/>
        </w:numPr>
        <w:pStyle w:val="Compact"/>
      </w:pPr>
      <w:r>
        <w:t xml:space="preserve">Skeing, M., et al. (2022). "Expanding the Role of Pharmacists in New Zealand Primary Care." *New Zealand Medical Journal*, 135(1560), 45-58.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New Zealand Auckland: A Comprehensive Research Analysis</dc:title>
  <dc:creator/>
  <dc:language>en</dc:language>
  <cp:keywords/>
  <dcterms:created xsi:type="dcterms:W3CDTF">2026-07-30T07:12:22Z</dcterms:created>
  <dcterms:modified xsi:type="dcterms:W3CDTF">2026-07-30T07:12:22Z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