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Analysis</w:t>
      </w:r>
    </w:p>
    <w:bookmarkStart w:id="27" w:name="X10264d4cb98b3d5f800d7d6f5aa3690410853f2"/>
    <w:p>
      <w:pPr>
        <w:pStyle w:val="Heading1"/>
      </w:pPr>
      <w:r>
        <w:t xml:space="preserve">The Evolving Role of the Pharmacist in Saudi Arabia Riyadh: A Strategic Analysis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Kingdom of Saudi Arabia, specifically Riyadh Province</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examines the critical transformation of the pharmacist's role within the healthcare ecosystem of Saudi Arabia, with a specific focus on its capital city, Riyadh. As part of Vision 2030 initiatives aimed at privatizing healthcare and enhancing patient outcomes, pharmacists are transitioning from traditional dispensers to clinical providers. This document analyzes regulatory changes introduced by the Saudi Commission for Health Specialties (SCFHS) and the Ministry of Health, exploring how Riyadh's unique urban density and advanced medical infrastructure position it as a hub for clinical pharmacy innovation in the Middle East.</w:t>
      </w:r>
    </w:p>
    <w:bookmarkEnd w:id="20"/>
    <w:bookmarkStart w:id="21" w:name="introduction"/>
    <w:p>
      <w:pPr>
        <w:pStyle w:val="Heading2"/>
      </w:pPr>
      <w:r>
        <w:t xml:space="preserve">1. Introduction</w:t>
      </w:r>
    </w:p>
    <w:p>
      <w:pPr>
        <w:pStyle w:val="FirstParagraph"/>
      </w:pPr>
      <w:r>
        <w:t xml:space="preserve">The Kingdom of Saudi Arabia is currently undergoing a profound healthcare restructuring phase under</w:t>
      </w:r>
      <w:r>
        <w:t xml:space="preserve"> </w:t>
      </w:r>
      <w:r>
        <w:rPr>
          <w:bCs/>
          <w:b/>
        </w:rPr>
        <w:t xml:space="preserve">Saudi Arabia Riyadh</w:t>
      </w:r>
      <w:r>
        <w:t xml:space="preserve">'s broader administrative framework within Vision 2030. Central to this transformation is the redefinition of professional roles, particularly that of the</w:t>
      </w:r>
      <w:r>
        <w:t xml:space="preserve"> </w:t>
      </w:r>
      <w:r>
        <w:rPr>
          <w:bCs/>
          <w:b/>
        </w:rPr>
        <w:t xml:space="preserve">Pharmacist</w:t>
      </w:r>
      <w:r>
        <w:t xml:space="preserve">. Historically viewed primarily as medication distributors, pharmacists are now being empowered to perform clinical assessments, manage chronic diseases, and provide advanced pharmaceutical care. This paper explores the implications of these shifts within Riyadh, a city characterized by rapid urbanization and a high concentration of specialized medical centers.</w:t>
      </w:r>
    </w:p>
    <w:bookmarkEnd w:id="21"/>
    <w:bookmarkStart w:id="22" w:name="X45ece82b558936b99373fc2efe9930e4d2b1d1b"/>
    <w:p>
      <w:pPr>
        <w:pStyle w:val="Heading2"/>
      </w:pPr>
      <w:r>
        <w:t xml:space="preserve">2. Regulatory Framework and Professional Standards</w:t>
      </w:r>
    </w:p>
    <w:p>
      <w:pPr>
        <w:pStyle w:val="FirstParagraph"/>
      </w:pPr>
      <w:r>
        <w:t xml:space="preserve">The foundation of modern practice for any</w:t>
      </w:r>
      <w:r>
        <w:t xml:space="preserve"> </w:t>
      </w:r>
      <w:r>
        <w:rPr>
          <w:bCs/>
          <w:b/>
        </w:rPr>
        <w:t xml:space="preserve">Pharmacist</w:t>
      </w:r>
      <w:r>
        <w:t xml:space="preserve"> </w:t>
      </w:r>
      <w:r>
        <w:t xml:space="preserve">in the Kingdom is established through rigorous regulatory bodies. The Saudi Commission for Health Specialties (SCFHS) mandates strict licensing requirements, ensuring that all practitioners meet high educational and competency standards. In Riyadh, where private healthcare facilities are proliferating to meet demand, the SCFHS has introduced specialized board certifications in clinical pharmacy.</w:t>
      </w:r>
    </w:p>
    <w:p>
      <w:pPr>
        <w:pStyle w:val="BodyText"/>
      </w:pPr>
      <w:r>
        <w:t xml:space="preserve">Furthermore, the Ministry of Health (MOH) in</w:t>
      </w:r>
      <w:r>
        <w:t xml:space="preserve"> </w:t>
      </w:r>
      <w:r>
        <w:rPr>
          <w:bCs/>
          <w:b/>
        </w:rPr>
        <w:t xml:space="preserve">Saudi Arabia Riyadh</w:t>
      </w:r>
      <w:r>
        <w:t xml:space="preserve"> </w:t>
      </w:r>
      <w:r>
        <w:t xml:space="preserve">has implemented digital health initiatives that require pharmacists to be proficient in electronic medical records and telemedicine platforms. These regulatory adjustments are not merely bureaucratic; they are designed to standardize care across both public hospitals like King Fahad Medical City and private institutions such as Dr. Sulaiman Al Habib Hospital, ensuring that the quality of pharmaceutical services remains consistent regardless of the provider.</w:t>
      </w:r>
    </w:p>
    <w:bookmarkEnd w:id="22"/>
    <w:bookmarkStart w:id="23" w:name="X4602e4b6611dc8f923219d2d1d3fc067f0d21e9"/>
    <w:p>
      <w:pPr>
        <w:pStyle w:val="Heading2"/>
      </w:pPr>
      <w:r>
        <w:t xml:space="preserve">3. The Shift from Product-Oriented to Patient-Centered Care</w:t>
      </w:r>
    </w:p>
    <w:p>
      <w:pPr>
        <w:pStyle w:val="FirstParagraph"/>
      </w:pPr>
      <w:r>
        <w:t xml:space="preserve">A pivotal aspect of this research is the transition from a product-oriented model to a patient-centered one. In</w:t>
      </w:r>
      <w:r>
        <w:t xml:space="preserve"> </w:t>
      </w:r>
      <w:r>
        <w:rPr>
          <w:bCs/>
          <w:b/>
        </w:rPr>
        <w:t xml:space="preserve">Saudi Arabia Riyadh</w:t>
      </w:r>
      <w:r>
        <w:t xml:space="preserve">, where non-communicable diseases such as diabetes and cardiovascular conditions are prevalent, the</w:t>
      </w:r>
      <w:r>
        <w:t xml:space="preserve"> </w:t>
      </w:r>
      <w:r>
        <w:rPr>
          <w:bCs/>
          <w:b/>
        </w:rPr>
        <w:t xml:space="preserve">Pharmacist</w:t>
      </w:r>
      <w:r>
        <w:t xml:space="preserve"> </w:t>
      </w:r>
      <w:r>
        <w:t xml:space="preserve">plays a crucial role in long-term disease management. Clinical pharmacists are now expected to conduct medication therapy management (MTM) sessions, review drug interactions, and provide lifestyle counseling.</w:t>
      </w:r>
    </w:p>
    <w:p>
      <w:pPr>
        <w:pStyle w:val="BodyText"/>
      </w:pPr>
      <w:r>
        <w:t xml:space="preserve">This shift is particularly evident in Riyadh's community pharmacies. Unlike traditional models where the interaction was limited to dispensing, modern pharmacy practices in the capital involve proactive screening for hypertension and diabetes. This change aligns with global best practices but is adapted to the cultural context of</w:t>
      </w:r>
      <w:r>
        <w:t xml:space="preserve"> </w:t>
      </w:r>
      <w:r>
        <w:rPr>
          <w:bCs/>
          <w:b/>
        </w:rPr>
        <w:t xml:space="preserve">Saudi Arabia Riyadh</w:t>
      </w:r>
      <w:r>
        <w:t xml:space="preserve">, where family involvement in healthcare decisions is significant. Pharmacists are increasingly trained to engage not only with patients but also with their families, facilitating better adherence to treatment plans.</w:t>
      </w:r>
    </w:p>
    <w:bookmarkEnd w:id="23"/>
    <w:bookmarkStart w:id="24" w:name="Xae33ff4dcc42578e292f29fbc2c999d9975fc1b"/>
    <w:p>
      <w:pPr>
        <w:pStyle w:val="Heading2"/>
      </w:pPr>
      <w:r>
        <w:t xml:space="preserve">4. Educational and Technological Integration</w:t>
      </w:r>
    </w:p>
    <w:p>
      <w:pPr>
        <w:pStyle w:val="FirstParagraph"/>
      </w:pPr>
      <w:r>
        <w:t xml:space="preserve">The educational landscape for aspiring</w:t>
      </w:r>
      <w:r>
        <w:t xml:space="preserve"> </w:t>
      </w:r>
      <w:r>
        <w:rPr>
          <w:bCs/>
          <w:b/>
        </w:rPr>
        <w:t xml:space="preserve">Pharmacist</w:t>
      </w:r>
      <w:r>
        <w:t xml:space="preserve">s in</w:t>
      </w:r>
      <w:r>
        <w:t xml:space="preserve"> </w:t>
      </w:r>
      <w:r>
        <w:rPr>
          <w:bCs/>
          <w:b/>
        </w:rPr>
        <w:t xml:space="preserve">Saudi Arabia Riyadh</w:t>
      </w:r>
      <w:r>
        <w:t xml:space="preserve"> </w:t>
      </w:r>
      <w:r>
        <w:t xml:space="preserve">has evolved significantly. Universities such as King Saud University have updated their curricula to emphasize clinical rotations, pharmacogenomics, and digital health literacy. The integration of technology is another critical factor; Riyadh is at the forefront of adopting AI-driven drug interaction checkers and automated dispensing systems in hospitals.</w:t>
      </w:r>
    </w:p>
    <w:p>
      <w:pPr>
        <w:pStyle w:val="BodyText"/>
      </w:pPr>
      <w:r>
        <w:t xml:space="preserve">This technological adoption allows pharmacists to focus more on cognitive services rather than logistical tasks. For instance, in major healthcare hubs within Riyadh, clinical decision support systems provide real-time alerts to pharmacists, enhancing patient safety. The synergy between advanced education and technology equips the modern</w:t>
      </w:r>
      <w:r>
        <w:t xml:space="preserve"> </w:t>
      </w:r>
      <w:r>
        <w:rPr>
          <w:bCs/>
          <w:b/>
        </w:rPr>
        <w:t xml:space="preserve">Pharmacist</w:t>
      </w:r>
      <w:r>
        <w:t xml:space="preserve"> </w:t>
      </w:r>
      <w:r>
        <w:t xml:space="preserve">with the tools necessary to handle complex therapeutic regimens effectively.</w:t>
      </w:r>
    </w:p>
    <w:bookmarkEnd w:id="24"/>
    <w:bookmarkStart w:id="25" w:name="challenges-and-opportunities-in-riyadh"/>
    <w:p>
      <w:pPr>
        <w:pStyle w:val="Heading2"/>
      </w:pPr>
      <w:r>
        <w:t xml:space="preserve">5. Challenges and Opportunities in Riyadh</w:t>
      </w:r>
    </w:p>
    <w:p>
      <w:pPr>
        <w:pStyle w:val="FirstParagraph"/>
      </w:pPr>
      <w:r>
        <w:t xml:space="preserve">Despite the progress, challenges remain. There is an ongoing need for continuous professional development (CPD) to keep pharmacists updated with rapidly changing medical guidelines. In</w:t>
      </w:r>
      <w:r>
        <w:t xml:space="preserve"> </w:t>
      </w:r>
      <w:r>
        <w:rPr>
          <w:bCs/>
          <w:b/>
        </w:rPr>
        <w:t xml:space="preserve">Saudi Arabia Riyadh</w:t>
      </w:r>
      <w:r>
        <w:t xml:space="preserve">, the high turnover rate in some private sectors requires robust mentorship programs to maintain service quality.</w:t>
      </w:r>
    </w:p>
    <w:p>
      <w:pPr>
        <w:pStyle w:val="BodyText"/>
      </w:pPr>
      <w:r>
        <w:t xml:space="preserve">However, the opportunities are substantial. The privatization of healthcare services creates a competitive market where superior patient care can differentiate providers. Pharmacists who specialize in areas such as oncology, pediatrics, or infectious diseases are in high demand in Riyadh's specialized medical districts like the King Abdullah Financial District (KAFD). This specialization offers career advancement opportunities and contributes to better health outcomes for the population.</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Pharmacist</w:t>
      </w:r>
      <w:r>
        <w:t xml:space="preserve"> </w:t>
      </w:r>
      <w:r>
        <w:t xml:space="preserve">in</w:t>
      </w:r>
      <w:r>
        <w:t xml:space="preserve"> </w:t>
      </w:r>
      <w:r>
        <w:rPr>
          <w:bCs/>
          <w:b/>
        </w:rPr>
        <w:t xml:space="preserve">Saudi Arabia Riyadh</w:t>
      </w:r>
      <w:r>
        <w:t xml:space="preserve"> </w:t>
      </w:r>
      <w:r>
        <w:t xml:space="preserve">is undergoing a dynamic and necessary evolution. Supported by strong regulatory frameworks from SCFHS and MOH, pharmacists are expanding their scope to include clinical care, chronic disease management, and technological integration. This transformation not only enhances the efficiency of the healthcare system but also improves patient safety and quality of life in one of the Middle East's most dynamic cities. As</w:t>
      </w:r>
      <w:r>
        <w:t xml:space="preserve"> </w:t>
      </w:r>
      <w:r>
        <w:rPr>
          <w:bCs/>
          <w:b/>
        </w:rPr>
        <w:t xml:space="preserve">Saudi Arabia Riyadh</w:t>
      </w:r>
      <w:r>
        <w:t xml:space="preserve"> </w:t>
      </w:r>
      <w:r>
        <w:t xml:space="preserve">continues to develop its healthcare infrastructure, it is imperative that stakeholders continue to invest in education, technology, and professional recognition for pharmacists. Their expanded role is not just a professional adjustment but a strategic necessity for achieving the health-related goals of Vision 2030.</w:t>
      </w:r>
    </w:p>
    <w:p>
      <w:pPr>
        <w:pStyle w:val="BodyText"/>
      </w:pPr>
      <w:r>
        <w:rPr>
          <w:iCs/>
          <w:i/>
        </w:rPr>
        <w:t xml:space="preserve">This document serves as a comprehensive overview of pharmaceutical practices within the specified region and does not constitute legal or medical advice.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Saudi Arabia Riyadh: A Strategic Analysis</dc:title>
  <dc:creator/>
  <dc:language>en</dc:language>
  <cp:keywords/>
  <dcterms:created xsi:type="dcterms:W3CDTF">2026-07-29T07:22:53Z</dcterms:created>
  <dcterms:modified xsi:type="dcterms:W3CDTF">2026-07-29T07:22:53Z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