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32" w:name="Xaf8ed401928271e1ae927a7f78ab6af81b5eb9b"/>
    <w:p>
      <w:pPr>
        <w:pStyle w:val="Heading1"/>
      </w:pPr>
      <w:r>
        <w:t xml:space="preserve">The Evolving Role of the Pharmacist in Tashkent, Uzbekistan</w:t>
      </w:r>
    </w:p>
    <w:p>
      <w:pPr>
        <w:pStyle w:val="FirstParagraph"/>
      </w:pPr>
      <w:r>
        <w:t xml:space="preserve">A Research Paper on Healthcare Modernization in Central Asia</w:t>
      </w:r>
    </w:p>
    <w:bookmarkStart w:id="20" w:name="Xd886e6a8bae86035914c56361d2bbaa1ab541de"/>
    <w:p>
      <w:pPr>
        <w:pStyle w:val="Heading2"/>
      </w:pPr>
      <w:r>
        <w:t xml:space="preserve">I. Introduction: The Strategic Importance of Pharmacy in Uzbekistan Tashkent</w:t>
      </w:r>
    </w:p>
    <w:p>
      <w:pPr>
        <w:pStyle w:val="FirstParagraph"/>
      </w:pPr>
      <w:r>
        <w:t xml:space="preserve">In the landscape of modern healthcare, the pharmacist has transcended their traditional role as a mere dispenser of medications to become a pivotal clinical provider and public health advocate. This transformation is particularly evident when examining</w:t>
      </w:r>
      <w:r>
        <w:t xml:space="preserve"> </w:t>
      </w:r>
      <w:r>
        <w:rPr>
          <w:bCs/>
          <w:b/>
        </w:rPr>
        <w:t xml:space="preserve">Uzbekistan Tashkent</w:t>
      </w:r>
      <w:r>
        <w:t xml:space="preserve">, the bustling capital city that serves as the economic and cultural heart of Uzbekistan. As</w:t>
      </w:r>
      <w:r>
        <w:t xml:space="preserve"> </w:t>
      </w:r>
      <w:r>
        <w:rPr>
          <w:bCs/>
          <w:b/>
        </w:rPr>
        <w:t xml:space="preserve">Uzbekistan Tashkent</w:t>
      </w:r>
      <w:r>
        <w:t xml:space="preserve"> </w:t>
      </w:r>
      <w:r>
        <w:t xml:space="preserve">undergoes significant socio-economic reforms, its healthcare system faces both challenges and unprecedented opportunities for modernization.</w:t>
      </w:r>
    </w:p>
    <w:p>
      <w:pPr>
        <w:pStyle w:val="BodyText"/>
      </w:pPr>
      <w:r>
        <w:t xml:space="preserve">This research paper explores the critical position of the</w:t>
      </w:r>
      <w:r>
        <w:t xml:space="preserve"> </w:t>
      </w:r>
      <w:r>
        <w:rPr>
          <w:bCs/>
          <w:b/>
        </w:rPr>
        <w:t xml:space="preserve">Pharmacist</w:t>
      </w:r>
      <w:r>
        <w:t xml:space="preserve">Uzbekistan Tashkent, combined with global pharmaceutical trends, are reshaping professional standards and patient care models. Understanding these shifts is essential for policymakers, healthcare administrators, and medical professionals dedicated to improving public health outcomes in the region.</w:t>
      </w:r>
    </w:p>
    <w:bookmarkEnd w:id="20"/>
    <w:bookmarkStart w:id="21" w:name="X3e4702a711ec6045e45346e4f629acf644d8c46"/>
    <w:p>
      <w:pPr>
        <w:pStyle w:val="Heading2"/>
      </w:pPr>
      <w:r>
        <w:t xml:space="preserve">II. The Historical Context of Pharmacy in Uzbekistan Tashkent</w:t>
      </w:r>
    </w:p>
    <w:p>
      <w:pPr>
        <w:pStyle w:val="FirstParagraph"/>
      </w:pPr>
      <w:r>
        <w:t xml:space="preserve">To appreciate the current state of pharmacy practice, one must look at its historical roots. For decades under Soviet influence, pharmacy in</w:t>
      </w:r>
      <w:r>
        <w:t xml:space="preserve"> </w:t>
      </w:r>
      <w:r>
        <w:rPr>
          <w:bCs/>
          <w:b/>
        </w:rPr>
        <w:t xml:space="preserve">Uzbekistan Tashkent</w:t>
      </w:r>
      <w:r>
        <w:t xml:space="preserve">, like the rest of the USSR, was heavily centralized. The model focused primarily on mass production and distribution rather than individualized patient care or clinical consultation.</w:t>
      </w:r>
    </w:p>
    <w:p>
      <w:pPr>
        <w:pStyle w:val="BodyText"/>
      </w:pPr>
      <w:r>
        <w:t xml:space="preserve">In post-independence</w:t>
      </w:r>
      <w:r>
        <w:t xml:space="preserve"> </w:t>
      </w:r>
      <w:r>
        <w:rPr>
          <w:bCs/>
          <w:b/>
        </w:rPr>
        <w:t xml:space="preserve">Uzbekistan Tashkent</w:t>
      </w:r>
      <w:r>
        <w:t xml:space="preserve">, the system gradually began to shift. The privatization of pharmaceutical services and the introduction of new regulations aimed at aligning with international standards have paved the way for a new generation of pharmacists. Today,</w:t>
      </w:r>
      <w:r>
        <w:t xml:space="preserve"> </w:t>
      </w:r>
      <w:r>
        <w:rPr>
          <w:bCs/>
          <w:b/>
        </w:rPr>
        <w:t xml:space="preserve">Uzbekistan Tashkent</w:t>
      </w:r>
      <w:r>
        <w:t xml:space="preserve"> </w:t>
      </w:r>
      <w:r>
        <w:t xml:space="preserve">is witnessing a surge in private pharmacy chains and modern healthcare facilities that demand higher professional competencies from their staff.</w:t>
      </w:r>
    </w:p>
    <w:bookmarkEnd w:id="21"/>
    <w:bookmarkStart w:id="24" w:name="X1a3317101dfbf050d7513051307b2161e274f0f"/>
    <w:p>
      <w:pPr>
        <w:pStyle w:val="Heading2"/>
      </w:pPr>
      <w:r>
        <w:t xml:space="preserve">III. The Professional Profile of the Modern Pharmacist</w:t>
      </w:r>
    </w:p>
    <w:p>
      <w:pPr>
        <w:pStyle w:val="FirstParagraph"/>
      </w:pPr>
      <w:r>
        <w:t xml:space="preserve">The contemporary</w:t>
      </w:r>
      <w:r>
        <w:t xml:space="preserve"> </w:t>
      </w:r>
      <w:r>
        <w:rPr>
          <w:bCs/>
          <w:b/>
        </w:rPr>
        <w:t xml:space="preserve">Pharmacist</w:t>
      </w:r>
      <w:r>
        <w:t xml:space="preserve">Uzbekistan Tashkent, these expectations are becoming increasingly relevant due to rising healthcare costs and an aging population.</w:t>
      </w:r>
    </w:p>
    <w:bookmarkStart w:id="22" w:name="X1c19c274d2bf3fe60fb5a8943e333a4c594d606"/>
    <w:p>
      <w:pPr>
        <w:pStyle w:val="Heading3"/>
      </w:pPr>
      <w:r>
        <w:t xml:space="preserve">A. Clinical Competence and Patient Counseling</w:t>
      </w:r>
    </w:p>
    <w:p>
      <w:pPr>
        <w:pStyle w:val="FirstParagraph"/>
      </w:pPr>
      <w:r>
        <w:t xml:space="preserve">The modern</w:t>
      </w:r>
      <w:r>
        <w:t xml:space="preserve"> </w:t>
      </w:r>
      <w:r>
        <w:rPr>
          <w:bCs/>
          <w:b/>
        </w:rPr>
        <w:t xml:space="preserve">Pharmacist</w:t>
      </w:r>
      <w:r>
        <w:t xml:space="preserve">Uzbekistan Tashkent, patients often visit pharmacies for minor ailments or chronic disease management, such as diabetes and hypertension. The pharmacist must ensure adherence to prescribed regimens, monitor side effects, and educate patients on proper medication use.</w:t>
      </w:r>
    </w:p>
    <w:bookmarkEnd w:id="22"/>
    <w:bookmarkStart w:id="23" w:name="b.-regulatory-compliance-and-drug-safety"/>
    <w:p>
      <w:pPr>
        <w:pStyle w:val="Heading3"/>
      </w:pPr>
      <w:r>
        <w:t xml:space="preserve">B. Regulatory Compliance and Drug Safety</w:t>
      </w:r>
    </w:p>
    <w:p>
      <w:pPr>
        <w:pStyle w:val="FirstParagraph"/>
      </w:pPr>
      <w:r>
        <w:t xml:space="preserve">In a rapidly growing market like</w:t>
      </w:r>
      <w:r>
        <w:t xml:space="preserve"> </w:t>
      </w:r>
      <w:r>
        <w:rPr>
          <w:bCs/>
          <w:b/>
        </w:rPr>
        <w:t xml:space="preserve">Uzbekistan Tashkent</w:t>
      </w:r>
      <w:r>
        <w:t xml:space="preserve">, the risk of counterfeit or substandard medicines can be a concern. The</w:t>
      </w:r>
      <w:r>
        <w:t xml:space="preserve"> </w:t>
      </w:r>
      <w:r>
        <w:rPr>
          <w:bCs/>
          <w:b/>
        </w:rPr>
        <w:t xml:space="preserve">Pharmacist</w:t>
      </w:r>
    </w:p>
    <w:bookmarkEnd w:id="23"/>
    <w:bookmarkEnd w:id="24"/>
    <w:bookmarkStart w:id="25" w:name="X56f4b77c3dc4bcc9361d2e8a09786bd827a3f3e"/>
    <w:p>
      <w:pPr>
        <w:pStyle w:val="Heading2"/>
      </w:pPr>
      <w:r>
        <w:t xml:space="preserve">IV. Healthcare Challenges in Uzbekistan Tashkent</w:t>
      </w:r>
    </w:p>
    <w:p>
      <w:pPr>
        <w:pStyle w:val="FirstParagraph"/>
      </w:pPr>
      <w:r>
        <w:rPr>
          <w:bCs/>
          <w:b/>
        </w:rPr>
        <w:t xml:space="preserve">Uzbekistan Tashkent</w:t>
      </w:r>
      <w:r>
        <w:t xml:space="preserve">, being one of the most densely populated cities in Central Asia, faces unique healthcare challenges:</w:t>
      </w:r>
    </w:p>
    <w:p>
      <w:pPr>
        <w:numPr>
          <w:ilvl w:val="0"/>
          <w:numId w:val="1001"/>
        </w:numPr>
        <w:pStyle w:val="Compact"/>
      </w:pPr>
      <w:r>
        <w:rPr>
          <w:bCs/>
          <w:b/>
        </w:rPr>
        <w:t xml:space="preserve">Aging Population:</w:t>
      </w:r>
      <w:r>
        <w:t xml:space="preserve"> </w:t>
      </w:r>
      <w:r>
        <w:t xml:space="preserve">Like many nations,</w:t>
      </w:r>
      <w:r>
        <w:t xml:space="preserve"> </w:t>
      </w:r>
      <w:r>
        <w:rPr>
          <w:bCs/>
          <w:b/>
        </w:rPr>
        <w:t xml:space="preserve">Uzbekistan Tashkent</w:t>
      </w:r>
      <w:r>
        <w:t xml:space="preserve">'s demographics are shifting towards an older population with complex multimorbidity.</w:t>
      </w:r>
    </w:p>
    <w:p>
      <w:pPr>
        <w:numPr>
          <w:ilvl w:val="0"/>
          <w:numId w:val="1001"/>
        </w:numPr>
        <w:pStyle w:val="Compact"/>
      </w:pPr>
      <w:r>
        <w:rPr>
          <w:bCs/>
          <w:b/>
        </w:rPr>
        <w:t xml:space="preserve">Rise in Chronic Diseases:</w:t>
      </w:r>
      <w:r>
        <w:t xml:space="preserve"> </w:t>
      </w:r>
      <w:r>
        <w:t xml:space="preserve">Cardiovascular diseases and diabetes are increasing in prevalence, requiring long-term pharmaceutical care.</w:t>
      </w:r>
    </w:p>
    <w:p>
      <w:pPr>
        <w:numPr>
          <w:ilvl w:val="0"/>
          <w:numId w:val="1001"/>
        </w:numPr>
        <w:pStyle w:val="Compact"/>
      </w:pPr>
      <w:r>
        <w:rPr>
          <w:bCs/>
          <w:b/>
        </w:rPr>
        <w:t xml:space="preserve">Ambition for Universal Health Coverage:</w:t>
      </w:r>
      <w:r>
        <w:t xml:space="preserve"> </w:t>
      </w:r>
      <w:r>
        <w:t xml:space="preserve">The government aims to improve accessibility and affordability of medicines across all regions of Uzbekistan Tashkent.</w:t>
      </w:r>
    </w:p>
    <w:bookmarkEnd w:id="25"/>
    <w:bookmarkStart w:id="28" w:name="Xef640494fdc4cc4259f6e2aa2fbcdbb2557495a"/>
    <w:p>
      <w:pPr>
        <w:pStyle w:val="Heading2"/>
      </w:pPr>
      <w:r>
        <w:t xml:space="preserve">V. Opportunities for Pharmacist-Led Initiatives in Uzbekistan Tashkent</w:t>
      </w:r>
    </w:p>
    <w:p>
      <w:pPr>
        <w:pStyle w:val="FirstParagraph"/>
      </w:pPr>
      <w:r>
        <w:t xml:space="preserve">To address these challenges,</w:t>
      </w:r>
      <w:r>
        <w:t xml:space="preserve"> </w:t>
      </w:r>
      <w:r>
        <w:rPr>
          <w:bCs/>
          <w:b/>
        </w:rPr>
        <w:t xml:space="preserve">Pharmacist</w:t>
      </w:r>
    </w:p>
    <w:bookmarkStart w:id="26" w:name="a.-community-based-pharmacy-services"/>
    <w:p>
      <w:pPr>
        <w:pStyle w:val="Heading3"/>
      </w:pPr>
      <w:r>
        <w:t xml:space="preserve">A. Community-Based Pharmacy Services</w:t>
      </w:r>
    </w:p>
    <w:p>
      <w:pPr>
        <w:pStyle w:val="FirstParagraph"/>
      </w:pPr>
      <w:r>
        <w:t xml:space="preserve">In</w:t>
      </w:r>
      <w:r>
        <w:t xml:space="preserve"> </w:t>
      </w:r>
      <w:r>
        <w:rPr>
          <w:bCs/>
          <w:b/>
        </w:rPr>
        <w:t xml:space="preserve">Uzbekistan Tashkent</w:t>
      </w:r>
      <w:r>
        <w:t xml:space="preserve">, expanding the reach of community pharmacies through mobile clinics or telehealth services could improve access to care for underserved populations.</w:t>
      </w:r>
    </w:p>
    <w:bookmarkEnd w:id="26"/>
    <w:bookmarkStart w:id="27" w:name="b.-public-health-education-campaigns"/>
    <w:p>
      <w:pPr>
        <w:pStyle w:val="Heading3"/>
      </w:pPr>
      <w:r>
        <w:t xml:space="preserve">B. Public Health Education Campaigns</w:t>
      </w:r>
    </w:p>
    <w:p>
      <w:pPr>
        <w:pStyle w:val="FirstParagraph"/>
      </w:pPr>
      <w:r>
        <w:t xml:space="preserve">The</w:t>
      </w:r>
      <w:r>
        <w:t xml:space="preserve"> </w:t>
      </w:r>
      <w:r>
        <w:rPr>
          <w:bCs/>
          <w:b/>
        </w:rPr>
        <w:t xml:space="preserve">Pharmacist</w:t>
      </w:r>
      <w:r>
        <w:t xml:space="preserve">Uzbekistan Tashkent.</w:t>
      </w:r>
    </w:p>
    <w:bookmarkEnd w:id="27"/>
    <w:bookmarkEnd w:id="28"/>
    <w:bookmarkStart w:id="29" w:name="Xcf13c1c03e621f1dfae6179f79dad2aa8922a78"/>
    <w:p>
      <w:pPr>
        <w:pStyle w:val="Heading2"/>
      </w:pPr>
      <w:r>
        <w:t xml:space="preserve">VII. Policy Implications for Uzbekistan Tashkent</w:t>
      </w:r>
    </w:p>
    <w:p>
      <w:pPr>
        <w:pStyle w:val="FirstParagraph"/>
      </w:pPr>
      <w:r>
        <w:t xml:space="preserve">Policymakers in</w:t>
      </w:r>
      <w:r>
        <w:t xml:space="preserve"> </w:t>
      </w:r>
      <w:r>
        <w:rPr>
          <w:bCs/>
          <w:b/>
        </w:rPr>
        <w:t xml:space="preserve">Uzbekistan Tashkent</w:t>
      </w:r>
      <w:r>
        <w:t xml:space="preserve"> </w:t>
      </w:r>
      <w:r>
        <w:t xml:space="preserve">should consider:</w:t>
      </w:r>
    </w:p>
    <w:p>
      <w:pPr>
        <w:numPr>
          <w:ilvl w:val="0"/>
          <w:numId w:val="1002"/>
        </w:numPr>
        <w:pStyle w:val="Compact"/>
      </w:pPr>
      <w:r>
        <w:t xml:space="preserve">Mandating continuing education for pharmacists.</w:t>
      </w:r>
    </w:p>
    <w:p>
      <w:pPr>
        <w:numPr>
          <w:ilvl w:val="0"/>
          <w:numId w:val="1002"/>
        </w:numPr>
        <w:pStyle w:val="Compact"/>
      </w:pPr>
      <w:r>
        <w:t xml:space="preserve">Incentivizing clinical training programs in university curricula.</w:t>
      </w:r>
    </w:p>
    <w:p>
      <w:pPr>
        <w:numPr>
          <w:ilvl w:val="0"/>
          <w:numId w:val="1002"/>
        </w:numPr>
        <w:pStyle w:val="Compact"/>
      </w:pPr>
      <w:r>
        <w:t xml:space="preserve">Promoting interprofessional collaboration between physicians, nurses, and the pharmacist in hospital settings across Uzbekistan Tashkent.</w:t>
      </w:r>
    </w:p>
    <w:bookmarkEnd w:id="29"/>
    <w:bookmarkStart w:id="30" w:name="Xab4544d58ebb9115cd3ba6abe8bff8628906f44"/>
    <w:p>
      <w:pPr>
        <w:pStyle w:val="Heading2"/>
      </w:pPr>
      <w:r>
        <w:t xml:space="preserve">VIII. Conclusion: Toward a Healthier Future in Uzbekistan Tashkent</w:t>
      </w:r>
    </w:p>
    <w:p>
      <w:pPr>
        <w:pStyle w:val="FirstParagraph"/>
      </w:pPr>
      <w:r>
        <w:t xml:space="preserve">The transformation of pharmacy practice in</w:t>
      </w:r>
      <w:r>
        <w:t xml:space="preserve"> </w:t>
      </w:r>
      <w:r>
        <w:rPr>
          <w:bCs/>
          <w:b/>
        </w:rPr>
        <w:t xml:space="preserve">Uzbekistan Tashkent</w:t>
      </w:r>
      <w:r>
        <w:t xml:space="preserve"> </w:t>
      </w:r>
      <w:r>
        <w:t xml:space="preserve">mirrors broader global trends toward patient-centered care and interprofessional collaboration. The</w:t>
      </w:r>
      <w:r>
        <w:t xml:space="preserve"> </w:t>
      </w:r>
      <w:r>
        <w:rPr>
          <w:bCs/>
          <w:b/>
        </w:rPr>
        <w:t xml:space="preserve">Pharmacist</w:t>
      </w:r>
    </w:p>
    <w:p>
      <w:pPr>
        <w:pStyle w:val="BodyText"/>
      </w:pPr>
      <w:r>
        <w:rPr>
          <w:bCs/>
          <w:b/>
        </w:rPr>
        <w:t xml:space="preserve">Uzbekistan Tashkent</w:t>
      </w:r>
      <w:r>
        <w:t xml:space="preserve">, with its dynamic urban environment and forward-thinking approach to development, stands at the forefront of this transformation in Central Asia. By investing in pharmacist education and expanding their clinical roles,</w:t>
      </w:r>
      <w:r>
        <w:t xml:space="preserve"> </w:t>
      </w:r>
      <w:r>
        <w:rPr>
          <w:bCs/>
          <w:b/>
        </w:rPr>
        <w:t xml:space="preserve">Uzbekistan Tashkent</w:t>
      </w:r>
      <w:r>
        <w:t xml:space="preserve"> </w:t>
      </w:r>
      <w:r>
        <w:t xml:space="preserve">can significantly improve public health outcomes. The synergy between the evolving</w:t>
      </w:r>
      <w:r>
        <w:t xml:space="preserve"> </w:t>
      </w:r>
      <w:r>
        <w:rPr>
          <w:bCs/>
          <w:b/>
        </w:rPr>
        <w:t xml:space="preserve">Pharmacist</w:t>
      </w:r>
      <w:r>
        <w:t xml:space="preserve">Uzbekistan Tashkent.</w:t>
      </w:r>
    </w:p>
    <w:p>
      <w:pPr>
        <w:pStyle w:val="BodyText"/>
      </w:pPr>
      <w:r>
        <w:t xml:space="preserve">In conclusion, recognizing and supporting the expanded scope of practice for pharmacists is not just an academic exercise—it is a necessity. As</w:t>
      </w:r>
      <w:r>
        <w:t xml:space="preserve"> </w:t>
      </w:r>
      <w:r>
        <w:rPr>
          <w:bCs/>
          <w:b/>
        </w:rPr>
        <w:t xml:space="preserve">Uzbekistan Tashkent</w:t>
      </w:r>
      <w:r>
        <w:t xml:space="preserve"> </w:t>
      </w:r>
      <w:r>
        <w:t xml:space="preserve">continues to modernize its healthcare infrastructure, the pharmacist must be at the center of this change. Only by fully embracing their clinical and educational potential can</w:t>
      </w:r>
      <w:r>
        <w:t xml:space="preserve"> </w:t>
      </w:r>
      <w:r>
        <w:rPr>
          <w:bCs/>
          <w:b/>
        </w:rPr>
        <w:t xml:space="preserve">Uzbekistan Tashkent</w:t>
      </w:r>
      <w:r>
        <w:t xml:space="preserve"> </w:t>
      </w:r>
      <w:r>
        <w:t xml:space="preserve">achieve sustainable improvements in population health.</w:t>
      </w:r>
    </w:p>
    <w:bookmarkEnd w:id="30"/>
    <w:bookmarkStart w:id="31" w:name="X92faf1c8b33672b5a42048872aae755c5fd554c"/>
    <w:p>
      <w:pPr>
        <w:pStyle w:val="Heading2"/>
      </w:pPr>
      <w:r>
        <w:t xml:space="preserve">List of References (Placeholder for Academic Citation)</w:t>
      </w:r>
    </w:p>
    <w:p>
      <w:pPr>
        <w:numPr>
          <w:ilvl w:val="0"/>
          <w:numId w:val="1003"/>
        </w:numPr>
        <w:pStyle w:val="Compact"/>
      </w:pPr>
      <w:r>
        <w:t xml:space="preserve">Alexander, B., et al. (Year). The Global Pharmacist and Public Health.</w:t>
      </w:r>
    </w:p>
    <w:p>
      <w:pPr>
        <w:numPr>
          <w:ilvl w:val="0"/>
          <w:numId w:val="1003"/>
        </w:numPr>
        <w:pStyle w:val="Compact"/>
      </w:pPr>
      <w:r>
        <w:t xml:space="preserve">National Strategy for Healthcare Development in Uzbekistan Tashkent. (Year).</w:t>
      </w:r>
    </w:p>
    <w:p>
      <w:pPr>
        <w:numPr>
          <w:ilvl w:val="0"/>
          <w:numId w:val="1003"/>
        </w:numPr>
        <w:pStyle w:val="Compact"/>
      </w:pPr>
      <w:r>
        <w:t xml:space="preserve">Hospital Pharmacy Practices in Central Asia. (Journal Name).</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Tashkent, Uzbekistan</dc:title>
  <dc:creator/>
  <dc:language>en</dc:language>
  <cp:keywords/>
  <dcterms:created xsi:type="dcterms:W3CDTF">2026-07-29T02:06:01Z</dcterms:created>
  <dcterms:modified xsi:type="dcterms:W3CDTF">2026-07-29T02:06:01Z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