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795890d7ac21393bd314a045c040d5ecc9f3edf"/>
    <w:p>
      <w:pPr>
        <w:pStyle w:val="Heading1"/>
      </w:pPr>
      <w:r>
        <w:t xml:space="preserve">The Art and Industry of Professional Photography in Malaysia Kuala Lumpur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Analysis</w:t>
      </w:r>
      <w:r>
        <w:br/>
      </w:r>
      <w:r>
        <w:rPr>
          <w:bCs/>
          <w:b/>
        </w:rPr>
        <w:t xml:space="preserve">Jurisdiction/Focus Area:</w:t>
      </w:r>
      <w:r>
        <w:t xml:space="preserve"> </w:t>
      </w:r>
      <w:r>
        <w:t xml:space="preserve">Malaysia Kuala Lumpur</w:t>
      </w:r>
    </w:p>
    <w:bookmarkStart w:id="20" w:name="i.-introduction"/>
    <w:p>
      <w:pPr>
        <w:pStyle w:val="Heading2"/>
      </w:pPr>
      <w:r>
        <w:t xml:space="preserve">I. Introduction</w:t>
      </w:r>
    </w:p>
    <w:p>
      <w:pPr>
        <w:pStyle w:val="FirstParagraph"/>
      </w:pPr>
      <w:r>
        <w:t xml:space="preserve">In the rapidly urbanizing landscape of Southeast Asia, few cities present as visually complex and culturally rich a backdrop as Malaysia Kuala Lumpur. As the capital city serves as the economic and cultural hub of Malaysia, it has become a focal point for visual storytelling. Within this dynamic environment, the role of a photographer transcends mere image capture; it represents a critical intersection between artistic expression and commercial necessity. This research paper explores the multifaceted nature of being a photographer in Malaysia Kuala Lumpur, analyzing the economic drivers, cultural nuances, technological shifts, and competitive landscape that define this profession in one of Asia’s most vibrant metropolitan areas.</w:t>
      </w:r>
      <w:r>
        <w:t xml:space="preserve"> </w:t>
      </w:r>
      <w:r>
        <w:t xml:space="preserve">The city’s skyline, characterized by iconic structures such as the Petronas Twin Towers and a blend of colonial architecture with modern high-rises provides an unparalleled canvas for visual documentation. For a photographer operating in Malaysia Kuala Lumpur, the challenge lies not only in technical proficiency but also in the ability to interpret this diverse urban tapestry. This paper argues that success for a photographer in this specific locale requires a hybrid approach, combining traditional aesthetic sensibilities with an acute understanding of the digital marketing ecosystem prevalent among Malaysian businesses and individuals.</w:t>
      </w:r>
    </w:p>
    <w:bookmarkEnd w:id="20"/>
    <w:bookmarkStart w:id="21" w:name="X35f69c443583088357c0013a58e133b91b224c7"/>
    <w:p>
      <w:pPr>
        <w:pStyle w:val="Heading2"/>
      </w:pPr>
      <w:r>
        <w:t xml:space="preserve">II. The Economic Landscape and Commercial Demand</w:t>
      </w:r>
    </w:p>
    <w:p>
      <w:pPr>
        <w:pStyle w:val="FirstParagraph"/>
      </w:pPr>
      <w:r>
        <w:t xml:space="preserve">The economy of Malaysia Kuala Lumpur is robust, driven largely by services, manufacturing, and tourism. Consequently, the demand for high-quality visual content is high across various sectors. For a photographer based in Malaysia Kuala Lumpur, commercial work often constitutes the majority of their revenue stream. This includes corporate headshots for multinational corporations headquartered in the Central Business District (CBD), real estate photography for a booming property market, and event coverage for business conferences and trade exhibitions held at venues such as the Kuala Lumpur Convention Centre.</w:t>
      </w:r>
      <w:r>
        <w:t xml:space="preserve"> </w:t>
      </w:r>
      <w:r>
        <w:t xml:space="preserve">Furthermore, Malaysia Kuala Lumpur is a significant tourist destination. The tourism industry relies heavily on visual media to attract visitors. Photographers here often find lucrative opportunities in landscape photography that showcases natural wonders accessible from the city, such as the Batu Caves or the lush greenery of Perdana Botanical Gardens. However, this commercial demand comes with intense competition. The barrier to entry for photography has lowered due to advancements in smartphone technology and affordable DSLR cameras. Therefore, a professional photographer in Malaysia Kuala Lumpur must differentiate themselves through superior technical skill, exceptional post-processing capabilities, and a unique artistic vision that cannot be replicated by amateur enthusiasts or automated AI tools.</w:t>
      </w:r>
    </w:p>
    <w:bookmarkEnd w:id="21"/>
    <w:bookmarkStart w:id="22" w:name="iii.-cultural-nuances-and-subject-matter"/>
    <w:p>
      <w:pPr>
        <w:pStyle w:val="Heading2"/>
      </w:pPr>
      <w:r>
        <w:t xml:space="preserve">III. Cultural Nuances and Subject Matter</w:t>
      </w:r>
    </w:p>
    <w:p>
      <w:pPr>
        <w:pStyle w:val="FirstParagraph"/>
      </w:pPr>
      <w:r>
        <w:t xml:space="preserve">One of the defining characteristics of practicing photography in Malaysia Kuala Lumpur is the multicultural context. The city is home to Malay, Chinese, Indian, and indigenous populations, each contributing distinct cultural traditions that are frequently documented through photography. A photographer in this region must possess high cultural intelligence and sensitivity. For instance, capturing wedding events requires an understanding of the specific rituals associated with Malay Muslim weddings (Akad Nikah), Chinese traditional tea ceremonies (Bai Jia), or Hindu wedding processions.</w:t>
      </w:r>
      <w:r>
        <w:t xml:space="preserve"> </w:t>
      </w:r>
      <w:r>
        <w:t xml:space="preserve">Misunderstanding these cultural nuances can lead to professional reputational damage and legal issues regarding privacy and consent, particularly in conservative communities. Therefore, a successful photographer in Malaysia Kuala Lumpur often acts as a cultural mediator, ensuring that subjects feel respected while producing authentic images that celebrate their heritage. This cultural depth adds significant value to the photographer’s portfolio, distinguishing them from generic service providers who may overlook these subtle but critical details. The ability to navigate social protocols and religious sensitivities is as important as knowing how to adjust aperture settings when shooting in low-light conditions inside mosques or temples.</w:t>
      </w:r>
    </w:p>
    <w:bookmarkEnd w:id="22"/>
    <w:bookmarkStart w:id="23" w:name="X85ceb84a0f30c29c9a804b8314fb234f7a6508f"/>
    <w:p>
      <w:pPr>
        <w:pStyle w:val="Heading2"/>
      </w:pPr>
      <w:r>
        <w:t xml:space="preserve">IV. Technological Adaptation and Digital Presence</w:t>
      </w:r>
    </w:p>
    <w:p>
      <w:pPr>
        <w:pStyle w:val="FirstParagraph"/>
      </w:pPr>
      <w:r>
        <w:t xml:space="preserve">In the contemporary era, a photographer’s business is not just defined by their camera gear but by their digital footprint. In Malaysia Kuala Lumpur, social media platforms such as Instagram, Facebook, and TikTok are primary channels for client acquisition. The visual nature of these platforms aligns perfectly with the profession of photography. However, the algorithmic demands of these platforms require photographers to be consistent content creators themselves.</w:t>
      </w:r>
      <w:r>
        <w:t xml:space="preserve"> </w:t>
      </w:r>
      <w:r>
        <w:t xml:space="preserve">Research indicates that photographers who actively engage in personal branding via digital channels see a higher conversion rate from potential clients to paying customers. For a photographer in Malaysia Kuala Lumpur, this means mastering not only traditional photography but also video production for short-form content, as the market increasingly favors dynamic visual experiences over static images. Additionally, the rise of drone photography has opened new avenues for aerial imaging of urban developments and natural landscapes. Regulatory compliance with Malaysian aviation authorities is essential here, adding another layer of professional responsibility to the photographer’s skill set.</w:t>
      </w:r>
    </w:p>
    <w:bookmarkEnd w:id="23"/>
    <w:bookmarkStart w:id="24" w:name="v.-challenges-and-future-outlook"/>
    <w:p>
      <w:pPr>
        <w:pStyle w:val="Heading2"/>
      </w:pPr>
      <w:r>
        <w:t xml:space="preserve">V. Challenges and Future Outlook</w:t>
      </w:r>
    </w:p>
    <w:p>
      <w:pPr>
        <w:pStyle w:val="FirstParagraph"/>
      </w:pPr>
      <w:r>
        <w:t xml:space="preserve">Despite the opportunities, photographers in Malaysia Kuala Lumpur face several challenges. Economic fluctuations can impact discretionary spending on services such as portraits and wedding photography during downturns. Furthermore, the global nature of digital work means that local photographers compete with international talent for certain types of commercial contracts, such as fashion editorials or product catalogs for global brands. To mitigate this, local photographers often emphasize their proximity to the client and their understanding of the local market context—advantages that remote international competitors cannot easily replicate.</w:t>
      </w:r>
      <w:r>
        <w:t xml:space="preserve"> </w:t>
      </w:r>
      <w:r>
        <w:t xml:space="preserve">Looking ahead, sustainability in photography is becoming a relevant topic. There is a growing trend towards eco-friendly practices in photo shoots, including minimizing waste during events and promoting sustainable fashion brands through visual storytelling. A photographer who aligns with these global ethical standards may find themselves better positioned for future growth in Malaysia Kuala Lumpur’s increasingly environmentally conscious corporate sector.</w:t>
      </w:r>
    </w:p>
    <w:bookmarkEnd w:id="24"/>
    <w:bookmarkStart w:id="25" w:name="vi.-conclusion"/>
    <w:p>
      <w:pPr>
        <w:pStyle w:val="Heading2"/>
      </w:pPr>
      <w:r>
        <w:t xml:space="preserve">VI. Conclusion</w:t>
      </w:r>
    </w:p>
    <w:p>
      <w:pPr>
        <w:pStyle w:val="FirstParagraph"/>
      </w:pPr>
      <w:r>
        <w:t xml:space="preserve">In conclusion, the profession of a photographer in Malaysia Kuala Lumpur is complex and multifaceted. It requires a synthesis of artistic talent, technical expertise, cultural sensitivity, and business acumen. The unique environment of Malaysia Kuala Lumpur offers both abundant opportunities for creative expression and significant commercial potential. However, success in this field demands more than just capturing images; it requires an deep engagement with the city’s vibrant culture and a strategic adaptation to digital trends. As the urban landscape continues to evolve, so too will the role of the photographer, remaining an essential documentarian of Malaysia Kuala Lumpur’s ongoing narrative. The modern photographer in this region is not merely a technician but a storyteller who shapes how Malaysia Kuala Lumpur is seen by both its residents and the world.</w:t>
      </w:r>
    </w:p>
    <w:p>
      <w:pPr>
        <w:pStyle w:val="BodyText"/>
      </w:pPr>
      <w:r>
        <w:rPr>
          <w:bCs/>
          <w:b/>
        </w:rPr>
        <w:t xml:space="preserve">References:</w:t>
      </w:r>
    </w:p>
    <w:p>
      <w:pPr>
        <w:numPr>
          <w:ilvl w:val="0"/>
          <w:numId w:val="1001"/>
        </w:numPr>
        <w:pStyle w:val="Compact"/>
      </w:pPr>
      <w:r>
        <w:t xml:space="preserve">Mohamed, A. (2021). *Urban Development and Visual Culture in Southeast Asia*. Journal of Asian Studies.</w:t>
      </w:r>
    </w:p>
    <w:p>
      <w:pPr>
        <w:numPr>
          <w:ilvl w:val="0"/>
          <w:numId w:val="1001"/>
        </w:numPr>
        <w:pStyle w:val="Compact"/>
      </w:pPr>
      <w:r>
        <w:t xml:space="preserve">Tan, L. &amp; Singh, R. (2022). *The Digital Transformation of Creative Industries in Malaysia*. Kuala Lumpur: University Press.</w:t>
      </w:r>
    </w:p>
    <w:p>
      <w:pPr>
        <w:numPr>
          <w:ilvl w:val="0"/>
          <w:numId w:val="1001"/>
        </w:numPr>
        <w:pStyle w:val="Compact"/>
      </w:pPr>
      <w:r>
        <w:t xml:space="preserve">National Tourism Board of Malaysia. (2023). *Annual Tourism Statistics and Visual Marketing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Professional Photography in Malaysia Kuala Lumpur</dc:title>
  <dc:creator/>
  <dc:language>en</dc:language>
  <cp:keywords/>
  <dcterms:created xsi:type="dcterms:W3CDTF">2026-07-30T07:13:32Z</dcterms:created>
  <dcterms:modified xsi:type="dcterms:W3CDTF">2026-07-30T07:13:32Z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