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Research:</w:t>
      </w:r>
      <w:r>
        <w:t xml:space="preserve"> </w:t>
      </w:r>
      <w:r>
        <w:t xml:space="preserve">A</w:t>
      </w:r>
      <w:r>
        <w:t xml:space="preserve"> </w:t>
      </w:r>
      <w:r>
        <w:t xml:space="preserve">Focus</w:t>
      </w:r>
      <w:r>
        <w:t xml:space="preserve"> </w:t>
      </w:r>
      <w:r>
        <w:t xml:space="preserve">on</w:t>
      </w:r>
      <w:r>
        <w:t xml:space="preserve"> </w:t>
      </w:r>
      <w:r>
        <w:t xml:space="preserve">China,</w:t>
      </w:r>
      <w:r>
        <w:t xml:space="preserve"> </w:t>
      </w:r>
      <w:r>
        <w:t xml:space="preserve">Beijing</w:t>
      </w:r>
    </w:p>
    <w:bookmarkStart w:id="28" w:name="X5655668162131eb77dc81a627334464b7d16b0e"/>
    <w:p>
      <w:pPr>
        <w:pStyle w:val="Heading1"/>
      </w:pPr>
      <w:r>
        <w:t xml:space="preserve">The Role of the Physicist in Contemporary Research: A Focus on China, Beijing</w:t>
      </w:r>
    </w:p>
    <w:bookmarkStart w:id="20" w:name="section"/>
    <w:p>
      <w:pPr>
        <w:pStyle w:val="Heading2"/>
      </w:pPr>
    </w:p>
    <w:p>
      <w:pPr>
        <w:pStyle w:val="FirstParagraph"/>
      </w:pPr>
      <w:r>
        <w:t xml:space="preserve">This research paper examines the evolving role of the physicist within one of the most dynamic scientific hubs in modern history: Beijing, China. As a global leader in technological advancement and fundamental science, China has invested heavily in infrastructure that empowers its researchers to push the boundaries of human knowledge. The physicist, as both a theoretical explorer and an experimental innovator stands at the center this transformation. This document explores historical context current initiatives future challenges for physicists operating within Beijing specifically.</w:t>
      </w:r>
    </w:p>
    <w:bookmarkEnd w:id="20"/>
    <w:bookmarkStart w:id="21" w:name="section-1"/>
    <w:p>
      <w:pPr>
        <w:pStyle w:val="Heading2"/>
      </w:pPr>
    </w:p>
    <w:p>
      <w:pPr>
        <w:pStyle w:val="FirstParagraph"/>
      </w:pPr>
      <w:r>
        <w:t xml:space="preserve">The discipline of physics has always been driven by curiosity about the fundamental nature of reality. From classical mechanics to quantum field theory, each breakthrough requires rigorous intellectual labor supported by advanced experimental facilities. In recent decades few cities have become synonymous with rapid scientific ascent as Beijing has emerged as a powerhouse for research and development.</w:t>
      </w:r>
    </w:p>
    <w:p>
      <w:pPr>
        <w:pStyle w:val="BodyText"/>
      </w:pPr>
      <w:r>
        <w:t xml:space="preserve">Beijing serves not only as China's capital but also its primary center for higher education and basic science. Home to prestigious institutions such as Tsinghua University Peking University (Peking University), the city hosts numerous national laboratories where physicists collaborate across disciplines. Understanding how these environments shape the work of individual researchers provides valuable insight into broader trends in global science.</w:t>
      </w:r>
    </w:p>
    <w:bookmarkEnd w:id="21"/>
    <w:bookmarkStart w:id="22" w:name="section-2"/>
    <w:p>
      <w:pPr>
        <w:pStyle w:val="Heading2"/>
      </w:pPr>
    </w:p>
    <w:p>
      <w:pPr>
        <w:pStyle w:val="FirstParagraph"/>
      </w:pPr>
      <w:r>
        <w:t xml:space="preserve">China's journey toward becoming a major player in physics began after mid-20th century reforms initiated under Deng Xiaoping emphasized "science and technology as primary productive forces." Prior to this era Chinese physicists faced significant isolation due political upheavals including Cultural Revolution. However post-1978 economic liberalization opened doors for international collaboration allowing local scholars access Western journals conferences.</w:t>
      </w:r>
    </w:p>
    <w:p>
      <w:pPr>
        <w:pStyle w:val="BodyText"/>
      </w:pPr>
      <w:r>
        <w:t xml:space="preserve">By early twenty-first century Beijing had established itself as a key node in global network of scientific exchange. The government launched initiatives like Project 973 which aimed to strengthen basic research capabilities while simultaneously building state-of-the-art facilities capable competing with those Europe United States Japan.</w:t>
      </w:r>
    </w:p>
    <w:bookmarkEnd w:id="22"/>
    <w:bookmarkStart w:id="23" w:name="section-3"/>
    <w:p>
      <w:pPr>
        <w:pStyle w:val="Heading2"/>
      </w:pPr>
    </w:p>
    <w:p>
      <w:pPr>
        <w:pStyle w:val="FirstParagraph"/>
      </w:pPr>
      <w:r>
        <w:t xml:space="preserve">A major reason behind Beijing's success lies its substantial investment in large-scale experimental infrastructure. One notable example is High Energy Physics Institute (HEPS) currently under construction near Beijing. This proposed facility aims to become one brightest synchrotron light sources worldwide enabling physicists study materials at atomic level unprecedented precision.</w:t>
      </w:r>
    </w:p>
    <w:p>
      <w:pPr>
        <w:pStyle w:val="BodyText"/>
      </w:pPr>
      <w:r>
        <w:t xml:space="preserve">Another critical project involves fusion energy research conducted at Institute of Plasma Physics (ASIPP). Although located primarily Hefei many collaborative efforts involve teams based Beijing working closely together develop viable nuclear fusion technologies. These projects require interdisciplinary teamwork bringing together plasma physicists engineers computer scientists mathematicians.</w:t>
      </w:r>
    </w:p>
    <w:bookmarkEnd w:id="23"/>
    <w:bookmarkStart w:id="24" w:name="section-4"/>
    <w:p>
      <w:pPr>
        <w:pStyle w:val="Heading2"/>
      </w:pPr>
    </w:p>
    <w:p>
      <w:pPr>
        <w:pStyle w:val="FirstParagraph"/>
      </w:pPr>
      <w:r>
        <w:t xml:space="preserve">For individual researchers working within this ecosystem several factors influence their daily activities career trajectories:</w:t>
      </w:r>
    </w:p>
    <w:p>
      <w:pPr>
        <w:numPr>
          <w:ilvl w:val="0"/>
          <w:numId w:val="1001"/>
        </w:numPr>
        <w:pStyle w:val="Compact"/>
      </w:pPr>
      <w:r>
        <w:rPr>
          <w:bCs/>
          <w:b/>
        </w:rPr>
        <w:t xml:space="preserve">Funding Availability:</w:t>
      </w:r>
    </w:p>
    <w:p>
      <w:pPr>
        <w:numPr>
          <w:ilvl w:val="0"/>
          <w:numId w:val="1001"/>
        </w:numPr>
        <w:pStyle w:val="Compact"/>
      </w:pPr>
      <w:r>
        <w:rPr>
          <w:bCs/>
          <w:b/>
        </w:rPr>
        <w:t xml:space="preserve">Cross-Disciplinary Collaboration:</w:t>
      </w:r>
    </w:p>
    <w:p>
      <w:pPr>
        <w:numPr>
          <w:ilvl w:val="0"/>
          <w:numId w:val="1001"/>
        </w:numPr>
        <w:pStyle w:val="Compact"/>
      </w:pPr>
      <w:r>
        <w:rPr>
          <w:bCs/>
          <w:b/>
        </w:rPr>
        <w:t xml:space="preserve">International Exposure:</w:t>
      </w:r>
    </w:p>
    <w:bookmarkEnd w:id="24"/>
    <w:bookmarkStart w:id="25" w:name="section-5"/>
    <w:p>
      <w:pPr>
        <w:pStyle w:val="Heading2"/>
      </w:pPr>
    </w:p>
    <w:p>
      <w:pPr>
        <w:pStyle w:val="FirstParagraph"/>
      </w:pPr>
      <w:r>
        <w:t xml:space="preserve">Despite impressive progress challenges remain. One pressing issue concerns intellectual property rights protection which sometimes hinders open sharing of results among domestic institutions another involves maintaining high standards peer-review process ensuring quality remains consistent despite rapid expansion programs.</w:t>
      </w:r>
    </w:p>
    <w:bookmarkEnd w:id="25"/>
    <w:bookmarkStart w:id="26" w:name="section-6"/>
    <w:p>
      <w:pPr>
        <w:pStyle w:val="Heading2"/>
      </w:pPr>
    </w:p>
    <w:p>
      <w:pPr>
        <w:pStyle w:val="FirstParagraph"/>
      </w:pPr>
      <w:r>
        <w:t xml:space="preserve">Looking ahead several areas hold particular promise for physicists operating within Beijing:</w:t>
      </w:r>
    </w:p>
    <w:p>
      <w:pPr>
        <w:numPr>
          <w:ilvl w:val="0"/>
          <w:numId w:val="1002"/>
        </w:numPr>
        <w:pStyle w:val="Compact"/>
      </w:pPr>
      <w:r>
        <w:rPr>
          <w:bCs/>
          <w:b/>
        </w:rPr>
        <w:t xml:space="preserve">Quantum Computing:</w:t>
      </w:r>
    </w:p>
    <w:p>
      <w:pPr>
        <w:numPr>
          <w:ilvl w:val="0"/>
          <w:numId w:val="1002"/>
        </w:numPr>
        <w:pStyle w:val="Compact"/>
      </w:pPr>
      <w:r>
        <w:rPr>
          <w:bCs/>
          <w:b/>
        </w:rPr>
        <w:t xml:space="preserve">Astrophysics Cosmology:</w:t>
      </w:r>
    </w:p>
    <w:p>
      <w:pPr>
        <w:numPr>
          <w:ilvl w:val="0"/>
          <w:numId w:val="1002"/>
        </w:numPr>
        <w:pStyle w:val="Compact"/>
      </w:pPr>
      <w:r>
        <w:rPr>
          <w:bCs/>
          <w:b/>
        </w:rPr>
        <w:t xml:space="preserve">Made in China 2025 Initiative:</w:t>
      </w:r>
    </w:p>
    <w:bookmarkEnd w:id="26"/>
    <w:bookmarkStart w:id="27" w:name="section-7"/>
    <w:p>
      <w:pPr>
        <w:pStyle w:val="Heading2"/>
      </w:pPr>
    </w:p>
    <w:p>
      <w:pPr>
        <w:pStyle w:val="FirstParagraph"/>
      </w:pPr>
      <w:r>
        <w:t xml:space="preserve">In conclusion the position held by physicist within contemporary scientific landscape reflects broader shifts occurring globally toward increased collaboration specialization emphasis on applied outcomes alongside fundamental inquiries. Within context provided by Beijing China's capital city offers unique combination resources opportunities fostering environment conducive nurturing next generation scientists capable addressing grand challenges facing humanity today tomorrow.</w:t>
      </w:r>
    </w:p>
    <w:p>
      <w:pPr>
        <w:pStyle w:val="BodyText"/>
      </w:pPr>
      <w:r>
        <w:t xml:space="preserve">As evidenced through detailed examination historical milestones ongoing projects future prospects outlined above it clear that continued commitment sustained investment will ensure lasting impact exerted by physicists residing collaborating within this vibrant hub located squarely within heartland Asia. By leveraging strengths built over past decades alongside embracing emerging technologies possibilities endless horizon stretches before them promising exciting discoveries awaiting realization.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Contemporary Research: A Focus on China, Beijing</dc:title>
  <dc:creator/>
  <dc:language>en</dc:language>
  <cp:keywords/>
  <dcterms:created xsi:type="dcterms:W3CDTF">2026-07-29T08:48:18Z</dcterms:created>
  <dcterms:modified xsi:type="dcterms:W3CDTF">2026-07-29T08:48:18Z</dcterms:modified>
</cp:coreProperties>
</file>

<file path=docProps/custom.xml><?xml version="1.0" encoding="utf-8"?>
<Properties xmlns="http://schemas.openxmlformats.org/officeDocument/2006/custom-properties" xmlns:vt="http://schemas.openxmlformats.org/officeDocument/2006/docPropsVTypes"/>
</file>