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30" w:name="Xd1fcd100389342533a4ae230417c78dd77dec73"/>
    <w:p>
      <w:pPr>
        <w:pStyle w:val="Heading1"/>
      </w:pPr>
      <w:r>
        <w:t xml:space="preserve">The Role and Impact of Physicists in the Scientific Landscape of Colombia, Bogotá</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Academic Institutions and Policy Makers in Colombia</w:t>
      </w:r>
    </w:p>
    <w:bookmarkStart w:id="20" w:name="abstract"/>
    <w:p>
      <w:pPr>
        <w:pStyle w:val="Heading3"/>
      </w:pPr>
      <w:r>
        <w:t xml:space="preserve">Abstract</w:t>
      </w:r>
    </w:p>
    <w:p>
      <w:pPr>
        <w:pStyle w:val="FirstParagraph"/>
      </w:pPr>
      <w:r>
        <w:t xml:space="preserve">This research paper examines the critical role of the physicist within the developing scientific ecosystem of Colombia, with a specific focus on Bogotá as the primary hub for research and innovation. By analyzing historical trends, current educational initiatives, and interdisciplinary applications in energy and technology, this document highlights how physicists are driving socio-economic development. The study argues that strengthening the physicist profession in Bogotá is essential for Colombia to transition from a resource-based economy to one driven by knowledge-intensive industries.</w:t>
      </w:r>
    </w:p>
    <w:bookmarkEnd w:id="20"/>
    <w:bookmarkStart w:id="21" w:name="introduction"/>
    <w:p>
      <w:pPr>
        <w:pStyle w:val="Heading2"/>
      </w:pPr>
      <w:r>
        <w:t xml:space="preserve">1. Introduction</w:t>
      </w:r>
    </w:p>
    <w:p>
      <w:pPr>
        <w:pStyle w:val="FirstParagraph"/>
      </w:pPr>
      <w:r>
        <w:t xml:space="preserve">The global scientific community has long recognized physics as the foundational discipline upon which modern technology, medicine, and engineering rest. However, in the context of Latin America and specifically</w:t>
      </w:r>
      <w:r>
        <w:t xml:space="preserve"> </w:t>
      </w:r>
      <w:r>
        <w:rPr>
          <w:bCs/>
          <w:b/>
        </w:rPr>
        <w:t xml:space="preserve">Colombia</w:t>
      </w:r>
      <w:r>
        <w:t xml:space="preserve">, the narrative surrounding physicists is evolving rapidly. Historically viewed primarily as academics within university walls, physicists are increasingly becoming integral players in industrial innovation, public policy formulation, and sustainable development.</w:t>
      </w:r>
    </w:p>
    <w:p>
      <w:pPr>
        <w:pStyle w:val="BodyText"/>
      </w:pPr>
      <w:r>
        <w:rPr>
          <w:bCs/>
          <w:b/>
        </w:rPr>
        <w:t xml:space="preserve">Bogotá</w:t>
      </w:r>
      <w:r>
        <w:t xml:space="preserve">, as the capital city of Colombia and its economic center, serves as the epicenter for this transformation. With a concentration of top-tier universities such as the Universidad Nacional de Colombia (UNAL), Los Andes University, and the Pontificia Javeriana University, Bogotá hosts a significant portion of the nation's research output. This paper explores how physicists in</w:t>
      </w:r>
      <w:r>
        <w:t xml:space="preserve"> </w:t>
      </w:r>
      <w:r>
        <w:rPr>
          <w:bCs/>
          <w:b/>
        </w:rPr>
        <w:t xml:space="preserve">Colombia</w:t>
      </w:r>
      <w:r>
        <w:t xml:space="preserve">, particularly those operating out of</w:t>
      </w:r>
      <w:r>
        <w:t xml:space="preserve"> </w:t>
      </w:r>
      <w:r>
        <w:rPr>
          <w:bCs/>
          <w:b/>
        </w:rPr>
        <w:t xml:space="preserve">Bogotá</w:t>
      </w:r>
      <w:r>
        <w:t xml:space="preserve">, are leveraging fundamental scientific principles to solve complex local challenges, ranging from renewable energy integration to medical technology development.</w:t>
      </w:r>
    </w:p>
    <w:bookmarkEnd w:id="21"/>
    <w:bookmarkStart w:id="22" w:name="X498b01cc9b12844e3ec7943ee306c973dd43edf"/>
    <w:p>
      <w:pPr>
        <w:pStyle w:val="Heading2"/>
      </w:pPr>
      <w:r>
        <w:t xml:space="preserve">2. The Historical Context of Physics Education and Research in Colombia</w:t>
      </w:r>
    </w:p>
    <w:p>
      <w:pPr>
        <w:pStyle w:val="FirstParagraph"/>
      </w:pPr>
      <w:r>
        <w:t xml:space="preserve">The journey of physics as a professional discipline in</w:t>
      </w:r>
      <w:r>
        <w:t xml:space="preserve"> </w:t>
      </w:r>
      <w:r>
        <w:rPr>
          <w:bCs/>
          <w:b/>
        </w:rPr>
        <w:t xml:space="preserve">Colombia</w:t>
      </w:r>
      <w:r>
        <w:t xml:space="preserve"> </w:t>
      </w:r>
      <w:r>
        <w:t xml:space="preserve">has been marked by periods of expansion and contraction. During the mid-20th century, physics education was heavily theoretical, focusing on preparing students for academic careers abroad. However, the last two decades have witnessed a paradigm shift. The Colombian government, recognizing the importance of science and technology (S&amp;T) for national competitiveness, began investing more heavily in research infrastructure.</w:t>
      </w:r>
    </w:p>
    <w:p>
      <w:pPr>
        <w:pStyle w:val="BodyText"/>
      </w:pPr>
      <w:r>
        <w:t xml:space="preserve">In</w:t>
      </w:r>
      <w:r>
        <w:t xml:space="preserve"> </w:t>
      </w:r>
      <w:r>
        <w:rPr>
          <w:bCs/>
          <w:b/>
        </w:rPr>
        <w:t xml:space="preserve">Bogotá</w:t>
      </w:r>
      <w:r>
        <w:t xml:space="preserve">, this investment manifested in the creation of dedicated research centers such as the National University's Physics Institute and various laboratories supported by Colciencias (now Minciencias). These institutions have fostered a generation of physicists who are not only theoretically sound but also equipped with practical skills in data analysis, computational modeling, and experimental design. This shift has been crucial in positioning Bogotá as a regional leader in scientific research within South America.</w:t>
      </w:r>
    </w:p>
    <w:bookmarkEnd w:id="22"/>
    <w:bookmarkStart w:id="25" w:name="the-physicist-as-an-agent-of-innovation"/>
    <w:p>
      <w:pPr>
        <w:pStyle w:val="Heading2"/>
      </w:pPr>
      <w:r>
        <w:t xml:space="preserve">3. The Physicist as an Agent of Innovation</w:t>
      </w:r>
    </w:p>
    <w:p>
      <w:pPr>
        <w:pStyle w:val="FirstParagraph"/>
      </w:pPr>
      <w:r>
        <w:t xml:space="preserve">A common misconception is that physicists only contribute to pure science. In reality, the analytical rigor and mathematical proficiency of a</w:t>
      </w:r>
      <w:r>
        <w:t xml:space="preserve"> </w:t>
      </w:r>
      <w:r>
        <w:rPr>
          <w:bCs/>
          <w:b/>
        </w:rPr>
        <w:t xml:space="preserve">physicist</w:t>
      </w:r>
      <w:r>
        <w:t xml:space="preserve"> </w:t>
      </w:r>
      <w:r>
        <w:t xml:space="preserve">are highly transferable skills applicable across multiple sectors. In</w:t>
      </w:r>
      <w:r>
        <w:t xml:space="preserve"> </w:t>
      </w:r>
      <w:r>
        <w:rPr>
          <w:bCs/>
          <w:b/>
        </w:rPr>
        <w:t xml:space="preserve">Bogotá</w:t>
      </w:r>
      <w:r>
        <w:t xml:space="preserve">, we are seeing a rise in "physis-based startups" and interdisciplinary projects where physicists collaborate with engineers, biologists, and economists.</w:t>
      </w:r>
    </w:p>
    <w:bookmarkStart w:id="23" w:name="renewable-energy-and-sustainability"/>
    <w:p>
      <w:pPr>
        <w:pStyle w:val="Heading3"/>
      </w:pPr>
      <w:r>
        <w:t xml:space="preserve">3.1 Renewable Energy and Sustainability</w:t>
      </w:r>
    </w:p>
    <w:p>
      <w:pPr>
        <w:pStyle w:val="FirstParagraph"/>
      </w:pPr>
      <w:r>
        <w:t xml:space="preserve">One of the most pressing challenges for</w:t>
      </w:r>
      <w:r>
        <w:t xml:space="preserve"> </w:t>
      </w:r>
      <w:r>
        <w:rPr>
          <w:bCs/>
          <w:b/>
        </w:rPr>
        <w:t xml:space="preserve">Colombia</w:t>
      </w:r>
      <w:r>
        <w:t xml:space="preserve"> </w:t>
      </w:r>
      <w:r>
        <w:t xml:space="preserve">is its energy matrix. While hydroelectric power remains dominant, there is a growing need to integrate renewable sources such as solar and wind energy to ensure grid stability, especially in the context of climate change. Physicists in</w:t>
      </w:r>
      <w:r>
        <w:t xml:space="preserve"> </w:t>
      </w:r>
      <w:r>
        <w:rPr>
          <w:bCs/>
          <w:b/>
        </w:rPr>
        <w:t xml:space="preserve">Bogotá</w:t>
      </w:r>
      <w:r>
        <w:t xml:space="preserve"> </w:t>
      </w:r>
      <w:r>
        <w:t xml:space="preserve">are at the forefront of this transition. Researchers at local universities are developing advanced materials for more efficient solar panels and using computational physics to model wind patterns across the Andean region. These contributions directly impact national energy policy and infrastructure planning.</w:t>
      </w:r>
    </w:p>
    <w:bookmarkEnd w:id="23"/>
    <w:bookmarkStart w:id="24" w:name="medical-physics-and-health-technology"/>
    <w:p>
      <w:pPr>
        <w:pStyle w:val="Heading3"/>
      </w:pPr>
      <w:r>
        <w:t xml:space="preserve">3.2 Medical Physics and Health Technology</w:t>
      </w:r>
    </w:p>
    <w:p>
      <w:pPr>
        <w:pStyle w:val="FirstParagraph"/>
      </w:pPr>
      <w:r>
        <w:t xml:space="preserve">The intersection of physics and medicine is another thriving field in</w:t>
      </w:r>
      <w:r>
        <w:t xml:space="preserve"> </w:t>
      </w:r>
      <w:r>
        <w:rPr>
          <w:bCs/>
          <w:b/>
        </w:rPr>
        <w:t xml:space="preserve">Bogotá</w:t>
      </w:r>
      <w:r>
        <w:t xml:space="preserve">. Medical physicists play a vital role in radiation therapy, imaging technologies (such as MRI and CT scans), and nuclear medicine. As healthcare facilities in Colombia modernize, the demand for qualified medical physicists grows. Professionals in this sector ensure that diagnostic equipment operates safely and effectively, directly improving patient outcomes across the country.</w:t>
      </w:r>
    </w:p>
    <w:bookmarkEnd w:id="24"/>
    <w:bookmarkEnd w:id="25"/>
    <w:bookmarkStart w:id="26" w:name="challenges-facing-physicists-in-bogotá"/>
    <w:p>
      <w:pPr>
        <w:pStyle w:val="Heading2"/>
      </w:pPr>
      <w:r>
        <w:t xml:space="preserve">4. Challenges Facing Physicists in Bogotá</w:t>
      </w:r>
    </w:p>
    <w:p>
      <w:pPr>
        <w:pStyle w:val="FirstParagraph"/>
      </w:pPr>
      <w:r>
        <w:t xml:space="preserve">Despite these advancements, several challenges persist for physicists working in</w:t>
      </w:r>
      <w:r>
        <w:t xml:space="preserve"> </w:t>
      </w:r>
      <w:r>
        <w:rPr>
          <w:bCs/>
          <w:b/>
        </w:rPr>
        <w:t xml:space="preserve">Bogotá</w:t>
      </w:r>
      <w:r>
        <w:t xml:space="preserve">. First and foremost is brain drain. Many of Colombia's brightest physics graduates opt to pursue doctoral studies and careers in Europe or North America due to better funding opportunities and research infrastructure abroad. While international exposure is beneficial, the long-term loss of talent hampers local innovation.</w:t>
      </w:r>
    </w:p>
    <w:p>
      <w:pPr>
        <w:pStyle w:val="BodyText"/>
      </w:pPr>
      <w:r>
        <w:t xml:space="preserve">Additionally, there is a disconnect between academia and industry. In</w:t>
      </w:r>
      <w:r>
        <w:t xml:space="preserve"> </w:t>
      </w:r>
      <w:r>
        <w:rPr>
          <w:bCs/>
          <w:b/>
        </w:rPr>
        <w:t xml:space="preserve">Bogotá</w:t>
      </w:r>
      <w:r>
        <w:t xml:space="preserve">, while tech companies are growing, they often lack deep engagement with the fundamental research conducted by universities. Bridging this gap requires stronger public-private partnerships that can translate academic discoveries into commercial applications.</w:t>
      </w:r>
    </w:p>
    <w:bookmarkEnd w:id="26"/>
    <w:bookmarkStart w:id="27" w:name="X1fa28386610ff2b724114ae5c8b64a7d65d3e14"/>
    <w:p>
      <w:pPr>
        <w:pStyle w:val="Heading2"/>
      </w:pPr>
      <w:r>
        <w:t xml:space="preserve">5. Policy Recommendations and Future Outlook</w:t>
      </w:r>
    </w:p>
    <w:p>
      <w:pPr>
        <w:pStyle w:val="FirstParagraph"/>
      </w:pPr>
      <w:r>
        <w:t xml:space="preserve">To maximize the potential of physicists in</w:t>
      </w:r>
      <w:r>
        <w:t xml:space="preserve"> </w:t>
      </w:r>
      <w:r>
        <w:rPr>
          <w:bCs/>
          <w:b/>
        </w:rPr>
        <w:t xml:space="preserve">Colombia</w:t>
      </w:r>
      <w:r>
        <w:t xml:space="preserve">, strategic policy interventions are necessary. The government should increase funding for applied research grants that require industry collaboration, specifically targeting projects based in</w:t>
      </w:r>
      <w:r>
        <w:t xml:space="preserve"> </w:t>
      </w:r>
      <w:r>
        <w:rPr>
          <w:bCs/>
          <w:b/>
        </w:rPr>
        <w:t xml:space="preserve">Bogotá</w:t>
      </w:r>
      <w:r>
        <w:t xml:space="preserve">. Furthermore, educational curricula should be updated to include more training in data science and programming, skills that are increasingly demanded by the global market.</w:t>
      </w:r>
    </w:p>
    <w:p>
      <w:pPr>
        <w:pStyle w:val="BodyText"/>
      </w:pPr>
      <w:r>
        <w:t xml:space="preserve">Moreover, incentives for retention must be created. This could involve tax benefits for physicists who start companies in Colombia or specialized visa programs to attract international talent to work with local</w:t>
      </w:r>
      <w:r>
        <w:t xml:space="preserve"> </w:t>
      </w:r>
      <w:r>
        <w:rPr>
          <w:bCs/>
          <w:b/>
        </w:rPr>
        <w:t xml:space="preserve">Bogotá</w:t>
      </w:r>
      <w:r>
        <w:t xml:space="preserve">-based institutions. By creating a robust ecosystem where physics is valued not just academically but also industrially,</w:t>
      </w:r>
      <w:r>
        <w:t xml:space="preserve"> </w:t>
      </w:r>
      <w:r>
        <w:rPr>
          <w:bCs/>
          <w:b/>
        </w:rPr>
        <w:t xml:space="preserve">Colombia</w:t>
      </w:r>
      <w:r>
        <w:t xml:space="preserve"> </w:t>
      </w:r>
      <w:r>
        <w:t xml:space="preserve">can secure its position as a knowledge-based economy.</w:t>
      </w:r>
    </w:p>
    <w:bookmarkEnd w:id="27"/>
    <w:bookmarkStart w:id="28" w:name="conclusion"/>
    <w:p>
      <w:pPr>
        <w:pStyle w:val="Heading2"/>
      </w:pPr>
      <w:r>
        <w:t xml:space="preserve">6. Conclusion</w:t>
      </w:r>
    </w:p>
    <w:p>
      <w:pPr>
        <w:pStyle w:val="FirstParagraph"/>
      </w:pPr>
      <w:r>
        <w:t xml:space="preserve">The physicist in</w:t>
      </w:r>
      <w:r>
        <w:t xml:space="preserve"> </w:t>
      </w:r>
      <w:r>
        <w:rPr>
          <w:bCs/>
          <w:b/>
        </w:rPr>
        <w:t xml:space="preserve">Bogotá</w:t>
      </w:r>
      <w:r>
        <w:t xml:space="preserve">, Colombia, stands at a pivotal moment in history. No longer confined to the theoretical realms of academia, these professionals are driving tangible progress in energy, health, and technology. By addressing current challenges through strategic investment and policy reform,</w:t>
      </w:r>
      <w:r>
        <w:t xml:space="preserve"> </w:t>
      </w:r>
      <w:r>
        <w:rPr>
          <w:bCs/>
          <w:b/>
        </w:rPr>
        <w:t xml:space="preserve">Colombia</w:t>
      </w:r>
      <w:r>
        <w:t xml:space="preserve"> </w:t>
      </w:r>
      <w:r>
        <w:t xml:space="preserve">can harness the full potential of its scientific workforce. The continued support and recognition of physicists are not merely an academic pursuit but a national imperative for sustainable development and global competitiveness.</w:t>
      </w:r>
    </w:p>
    <w:p>
      <w:pPr>
        <w:pStyle w:val="BodyText"/>
      </w:pPr>
      <w:r>
        <w:t xml:space="preserve">In conclusion, the role of the physicist in</w:t>
      </w:r>
      <w:r>
        <w:t xml:space="preserve"> </w:t>
      </w:r>
      <w:r>
        <w:rPr>
          <w:bCs/>
          <w:b/>
        </w:rPr>
        <w:t xml:space="preserve">Bogotá</w:t>
      </w:r>
      <w:r>
        <w:t xml:space="preserve"> </w:t>
      </w:r>
      <w:r>
        <w:t xml:space="preserve">is expanding beyond traditional boundaries. Their expertise is indispensable in solving the complex problems facing modern society. As</w:t>
      </w:r>
      <w:r>
        <w:t xml:space="preserve"> </w:t>
      </w:r>
      <w:r>
        <w:rPr>
          <w:bCs/>
          <w:b/>
        </w:rPr>
        <w:t xml:space="preserve">Colombia</w:t>
      </w:r>
      <w:r>
        <w:t xml:space="preserve"> </w:t>
      </w:r>
      <w:r>
        <w:t xml:space="preserve">moves forward, empowering its physicists will be key to unlocking a future defined by innovation and scientific excellence.</w:t>
      </w:r>
    </w:p>
    <w:bookmarkEnd w:id="28"/>
    <w:bookmarkStart w:id="29" w:name="references-indicative"/>
    <w:p>
      <w:pPr>
        <w:pStyle w:val="Heading2"/>
      </w:pPr>
      <w:r>
        <w:t xml:space="preserve">7. References (Indicative)</w:t>
      </w:r>
    </w:p>
    <w:p>
      <w:pPr>
        <w:numPr>
          <w:ilvl w:val="0"/>
          <w:numId w:val="1001"/>
        </w:numPr>
        <w:pStyle w:val="Compact"/>
      </w:pPr>
      <w:r>
        <w:t xml:space="preserve">Minciencias Colombia. (2023). *Science, Technology and Innovation Policy Framework for Colombia*.</w:t>
      </w:r>
    </w:p>
    <w:p>
      <w:pPr>
        <w:numPr>
          <w:ilvl w:val="0"/>
          <w:numId w:val="1001"/>
        </w:numPr>
        <w:pStyle w:val="Compact"/>
      </w:pPr>
      <w:r>
        <w:t xml:space="preserve">National University of Colombia Physics Department. (2024). *Annual Report on Research Outputs in Bogotá*</w:t>
      </w:r>
    </w:p>
    <w:p>
      <w:pPr>
        <w:numPr>
          <w:ilvl w:val="0"/>
          <w:numId w:val="1001"/>
        </w:numPr>
        <w:pStyle w:val="Compact"/>
      </w:pPr>
      <w:r>
        <w:t xml:space="preserve">López, A., &amp; García, M. (2022). "The Impact of Renewable Energy Physics on the Colombian Grid." *Journal of Latin American Science*, 15(3), 45-67.</w:t>
      </w:r>
    </w:p>
    <w:p>
      <w:pPr>
        <w:numPr>
          <w:ilvl w:val="0"/>
          <w:numId w:val="1001"/>
        </w:numPr>
        <w:pStyle w:val="Compact"/>
      </w:pPr>
      <w:r>
        <w:t xml:space="preserve">OECD. (2023). *Science and Technology Indicators: Colombia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the Scientific Landscape of Colombia, Bogotá</dc:title>
  <dc:creator/>
  <cp:keywords/>
  <dcterms:created xsi:type="dcterms:W3CDTF">2026-07-29T11:50:53Z</dcterms:created>
  <dcterms:modified xsi:type="dcterms:W3CDTF">2026-07-29T11:50:53Z</dcterms:modified>
</cp:coreProperties>
</file>

<file path=docProps/custom.xml><?xml version="1.0" encoding="utf-8"?>
<Properties xmlns="http://schemas.openxmlformats.org/officeDocument/2006/custom-properties" xmlns:vt="http://schemas.openxmlformats.org/officeDocument/2006/docPropsVTypes"/>
</file>