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and</w:t>
      </w:r>
      <w:r>
        <w:t xml:space="preserve"> </w:t>
      </w:r>
      <w:r>
        <w:t xml:space="preserve">Technological</w:t>
      </w:r>
      <w:r>
        <w:t xml:space="preserve"> </w:t>
      </w:r>
      <w:r>
        <w:t xml:space="preserve">Development</w:t>
      </w:r>
      <w:r>
        <w:t xml:space="preserve"> </w:t>
      </w:r>
      <w:r>
        <w:t xml:space="preserve">of</w:t>
      </w:r>
      <w:r>
        <w:t xml:space="preserve"> </w:t>
      </w:r>
      <w:r>
        <w:t xml:space="preserve">Colombia</w:t>
      </w:r>
      <w:r>
        <w:t xml:space="preserve"> </w:t>
      </w:r>
      <w:r>
        <w:t xml:space="preserve">Medellín</w:t>
      </w:r>
    </w:p>
    <w:bookmarkStart w:id="29" w:name="Xe3781293217e5fc7b548f526efbb61fc22b8fd5"/>
    <w:p>
      <w:pPr>
        <w:pStyle w:val="Heading1"/>
      </w:pPr>
      <w:r>
        <w:t xml:space="preserve">The Role of the Physicist in the Scientific and Technological Development of Colombia Medellín</w:t>
      </w:r>
    </w:p>
    <w:p>
      <w:pPr>
        <w:pStyle w:val="FirstParagraph"/>
      </w:pPr>
      <w:r>
        <w:rPr>
          <w:bCs/>
          <w:b/>
        </w:rPr>
        <w:t xml:space="preserve">Abstract:</w:t>
      </w:r>
    </w:p>
    <w:p>
      <w:pPr>
        <w:pStyle w:val="BodyText"/>
      </w:pPr>
      <w:r>
        <w:t xml:space="preserve">This research paper explores the evolving landscape of physics within Colombia Medellín, analyzing how local physicists contribute to regional innovation, educational infrastructure, and industrial development. By examining historical trends and contemporary projects in science and technology parks, this document highlights the critical intersection between theoretical physics and practical application. The study argues that the professional physicist is not merely an academic figure but a catalyst for socio-economic progress in one of Colombia’s most dynamic urban centers.</w:t>
      </w:r>
    </w:p>
    <w:p>
      <w:pPr>
        <w:pStyle w:val="BodyText"/>
      </w:pPr>
      <w:r>
        <w:rPr>
          <w:bCs/>
          <w:b/>
        </w:rPr>
        <w:t xml:space="preserve">Keywords:</w:t>
      </w:r>
      <w:r>
        <w:t xml:space="preserve"> </w:t>
      </w:r>
      <w:r>
        <w:t xml:space="preserve">Physics Research, Colombia Medellín, Science Policy, Technological Innovation, STEM Education.</w:t>
      </w:r>
    </w:p>
    <w:bookmarkStart w:id="20" w:name="i.-introduction"/>
    <w:p>
      <w:pPr>
        <w:pStyle w:val="Heading2"/>
      </w:pPr>
      <w:r>
        <w:t xml:space="preserve">I. Introduction</w:t>
      </w:r>
    </w:p>
    <w:p>
      <w:pPr>
        <w:pStyle w:val="FirstParagraph"/>
      </w:pPr>
      <w:r>
        <w:t xml:space="preserve">The narrative of science in Latin America has undergone a significant transformation over the past two decades. Nowhere is this transformation more palpable than in Colombia Medellín. Once known globally for other associations, Medellín has reinvented itself as a hub of social urbanism and technological innovation. Central to this reinvention is the growing prominence of natural sciences, particularly physics. This paper aims to contextualize the role of the physicist within this specific geographic and cultural framework.</w:t>
      </w:r>
    </w:p>
    <w:p>
      <w:pPr>
        <w:pStyle w:val="BodyText"/>
      </w:pPr>
      <w:r>
        <w:t xml:space="preserve">In Colombia Medellín, physics is no longer confined to the four walls of traditional university lecture halls. It has spilled over into research labs in Parque Explora, industrial hubs in El Poblado, and educational initiatives in Comuna 13. The physicist here serves a dual purpose: advancing fundamental knowledge and solving practical problems related to energy, materials science, and data processing. Understanding the dynamics of this environment requires an appreciation of how local institutions collaborate with international partners to elevate the status of scientific research in Colombia Medellín.</w:t>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current state of physics in Colombia Medellín, one must look at its institutional foundations. Historically, higher education in the region has been dominated by institutions such as the Universidad Nacional de Colombia sede Medellín and el EAFIT. For years, these institutions served as the primary incubators for talent. However, recent years have seen a diversification of where physicists work.</w:t>
      </w:r>
    </w:p>
    <w:p>
      <w:pPr>
        <w:pStyle w:val="BodyText"/>
      </w:pPr>
      <w:r>
        <w:t xml:space="preserve">The establishment of science centers like Parque Explora has been pivotal. It bridges the gap between complex physical theories and public understanding. In Colombia Medellín, the physicist is increasingly required to be an educator and communicator, translating quantum mechanics or thermodynamics into accessible concepts for students from all socioeconomic backgrounds. This shift reflects a broader national policy in Colombia aimed at increasing scientific literacy among the general population.</w:t>
      </w:r>
    </w:p>
    <w:bookmarkEnd w:id="21"/>
    <w:bookmarkStart w:id="25" w:name="iii.-areas-of-specialization-and-impact"/>
    <w:p>
      <w:pPr>
        <w:pStyle w:val="Heading2"/>
      </w:pPr>
      <w:r>
        <w:t xml:space="preserve">III. Areas of Specialization and Impact</w:t>
      </w:r>
    </w:p>
    <w:bookmarkStart w:id="22" w:name="a.-energy-and-sustainability"/>
    <w:p>
      <w:pPr>
        <w:pStyle w:val="Heading3"/>
      </w:pPr>
      <w:r>
        <w:t xml:space="preserve">A. Energy and Sustainability</w:t>
      </w:r>
    </w:p>
    <w:p>
      <w:pPr>
        <w:pStyle w:val="FirstParagraph"/>
      </w:pPr>
      <w:r>
        <w:t xml:space="preserve">In a country rich in hydroelectric potential, the role of physicists specializing in energy systems is crucial. Colombia Medellín hosts numerous engineering firms that rely on physical modeling to optimize power grids and explore renewable energy sources such as solar and wind. Physicists are employed to conduct feasibility studies, analyze environmental impacts, and develop efficient storage solutions. This work directly supports Colombia’s national goals for a cleaner energy matrix.</w:t>
      </w:r>
    </w:p>
    <w:bookmarkEnd w:id="22"/>
    <w:bookmarkStart w:id="23" w:name="b.-materials-science-and-manufacturing"/>
    <w:p>
      <w:pPr>
        <w:pStyle w:val="Heading3"/>
      </w:pPr>
      <w:r>
        <w:t xml:space="preserve">B. Materials Science and Manufacturing</w:t>
      </w:r>
    </w:p>
    <w:p>
      <w:pPr>
        <w:pStyle w:val="FirstParagraph"/>
      </w:pPr>
      <w:r>
        <w:t xml:space="preserve">The industrial sector in Colombia Medellín is robust, with significant manufacturing output in textiles and construction materials. Modernizing these industries requires advanced material science. Physicists are working on developing new alloys, nanomaterials, and composite structures that are stronger, lighter, and more sustainable. These contributions enhance the competitiveness of local businesses on the global market.</w:t>
      </w:r>
    </w:p>
    <w:bookmarkEnd w:id="23"/>
    <w:bookmarkStart w:id="24" w:name="c.-medical-physics"/>
    <w:p>
      <w:pPr>
        <w:pStyle w:val="Heading3"/>
      </w:pPr>
      <w:r>
        <w:t xml:space="preserve">C. Medical Physics</w:t>
      </w:r>
    </w:p>
    <w:p>
      <w:pPr>
        <w:pStyle w:val="FirstParagraph"/>
      </w:pPr>
      <w:r>
        <w:t xml:space="preserve">A growing field within Colombia Medellín is medical physics. As healthcare infrastructure improves in hospitals across the city, there is an increased demand for experts who can calibrate radiation therapy equipment, manage nuclear medicine safety protocols, and develop imaging technologies. This specialization saves lives and reduces reliance on foreign expertise by creating a local cadre of highly skilled professionals.</w:t>
      </w:r>
    </w:p>
    <w:bookmarkEnd w:id="24"/>
    <w:bookmarkEnd w:id="25"/>
    <w:bookmarkStart w:id="26" w:name="Xb47d4197104354d6d110ff7635f97cb80f01960"/>
    <w:p>
      <w:pPr>
        <w:pStyle w:val="Heading2"/>
      </w:pPr>
      <w:r>
        <w:t xml:space="preserve">IV. Educational Outreach and Social Responsibility</w:t>
      </w:r>
    </w:p>
    <w:p>
      <w:pPr>
        <w:pStyle w:val="FirstParagraph"/>
      </w:pPr>
      <w:r>
        <w:t xml:space="preserve">A unique characteristic of the physicist in Colombia Medellín is their strong commitment to social responsibility. The legacy of social urbanism has permeated the scientific community. Many physicists engage in outreach programs aimed at youth from marginalized communities.</w:t>
      </w:r>
    </w:p>
    <w:p>
      <w:pPr>
        <w:pStyle w:val="BodyText"/>
      </w:pPr>
      <w:r>
        <w:t xml:space="preserve">Initiatives led by university groups and NGOs often involve hands-on workshops where students learn about optics, electricity, and mechanics using low-cost materials. These programs aim to demystify science and inspire the next generation of researchers. By engaging with schools in diverse neighborhoods, physicists in Colombia Medellín play a vital role in social inclusion, demonstrating that scientific talent is distributed across all sectors of society.</w:t>
      </w:r>
    </w:p>
    <w:bookmarkEnd w:id="26"/>
    <w:bookmarkStart w:id="27" w:name="v.-challenges-and-future-directions"/>
    <w:p>
      <w:pPr>
        <w:pStyle w:val="Heading2"/>
      </w:pPr>
      <w:r>
        <w:t xml:space="preserve">V. Challenges and Future Directions</w:t>
      </w:r>
    </w:p>
    <w:p>
      <w:pPr>
        <w:pStyle w:val="FirstParagraph"/>
      </w:pPr>
      <w:r>
        <w:t xml:space="preserve">Despite the progress made, challenges remain. Funding for pure research can be inconsistent compared to applied technologies that yield immediate commercial results. Furthermore, retaining top talent within Colombia Medellín requires competitive salaries and state-of-the-art facilities that sometimes compete with opportunities abroad.</w:t>
      </w:r>
    </w:p>
    <w:p>
      <w:pPr>
        <w:pStyle w:val="BodyText"/>
      </w:pPr>
      <w:r>
        <w:t xml:space="preserve">The future lies in deeper international collaboration. Colombian physicists are increasingly publishing in high-impact journals and participating in global experiments. The integration of artificial intelligence into physics research is another emerging trend, offering new ways to analyze complex datasets generated by particle accelerators or astronomical observations.</w:t>
      </w:r>
    </w:p>
    <w:bookmarkEnd w:id="27"/>
    <w:bookmarkStart w:id="28" w:name="vi.-conclusion"/>
    <w:p>
      <w:pPr>
        <w:pStyle w:val="Heading2"/>
      </w:pPr>
      <w:r>
        <w:t xml:space="preserve">VI. Conclusion</w:t>
      </w:r>
    </w:p>
    <w:p>
      <w:pPr>
        <w:pStyle w:val="FirstParagraph"/>
      </w:pPr>
      <w:r>
        <w:t xml:space="preserve">In conclusion, the physicist in Colombia Medellín is a multifaceted professional who contributes to education, industry, healthcare, and social development. The city has emerged as a vibrant ecosystem where scientific inquiry meets practical application. As Colombia continues to prioritize science and technology as pillars of national development, the role of the physicist will only become more central.</w:t>
      </w:r>
    </w:p>
    <w:p>
      <w:pPr>
        <w:pStyle w:val="BodyText"/>
      </w:pPr>
      <w:r>
        <w:t xml:space="preserve">The synergy between traditional academic institutions and innovative private sectors in Colombia Medellín creates a fertile ground for discovery. By continuing to invest in human capital and infrastructure, the region can sustain its trajectory toward becoming a leading scientific center in Latin America. The journey of physics in Colombia Medellín is one of resilience, innovation, and profound social impact.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the Scientific and Technological Development of Colombia Medellín</dc:title>
  <dc:creator/>
  <dc:language>en</dc:language>
  <cp:keywords/>
  <dcterms:created xsi:type="dcterms:W3CDTF">2026-07-29T14:04:55Z</dcterms:created>
  <dcterms:modified xsi:type="dcterms:W3CDTF">2026-07-29T14:04:55Z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