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Germany</w:t>
      </w:r>
      <w:r>
        <w:t xml:space="preserve"> </w:t>
      </w:r>
      <w:r>
        <w:t xml:space="preserve">Munich</w:t>
      </w:r>
    </w:p>
    <w:bookmarkStart w:id="27" w:name="Xb30d3a4d9c91f24d5207b5e9e868320ef013213"/>
    <w:p>
      <w:pPr>
        <w:pStyle w:val="Heading1"/>
      </w:pPr>
      <w:r>
        <w:t xml:space="preserve">The Role and Impact of the Physicist in the Scientific Landscape of Germany Munich</w:t>
      </w:r>
    </w:p>
    <w:bookmarkStart w:id="20" w:name="X8d3e1ee5939949b2ca75d69581023a813f46816"/>
    <w:p>
      <w:pPr>
        <w:pStyle w:val="Heading2"/>
      </w:pPr>
      <w:r>
        <w:t xml:space="preserve">The Historical Context: Munich as a Cradle of Physics</w:t>
      </w:r>
    </w:p>
    <w:p>
      <w:pPr>
        <w:pStyle w:val="FirstParagraph"/>
      </w:pPr>
      <w:r>
        <w:t xml:space="preserve">Munich, the capital city of Bavaria in southern Germany, holds a distinguished place in the history of science. For centuries, this region has been synonymous with intellectual rigor and scientific innovation. The presence of world-renowned institutions such as the Technical University of Munich (TUM) and LMU Munich has established these universities as global hubs for research and education. Within this vibrant academic ecosystem, the physicist plays a pivotal role, driving discoveries that shape our understanding of the universe.</w:t>
      </w:r>
    </w:p>
    <w:p>
      <w:pPr>
        <w:pStyle w:val="BodyText"/>
      </w:pPr>
      <w:r>
        <w:t xml:space="preserve">The legacy of German physics is profound. In the early 20th century, figures like Max Planck and Werner Heisenberg laid the foundational stones for quantum mechanics. Although some key figures left Germany due to political turmoil, the institutional infrastructure remained robust. Today, Munich continues to honor this heritage by fostering an environment where physicists can thrive. The city’s commitment to scientific excellence is evident in its state-of-the-art laboratories, extensive funding mechanisms for basic and applied research, and collaborative networks that span international borders.</w:t>
      </w:r>
    </w:p>
    <w:bookmarkEnd w:id="20"/>
    <w:bookmarkStart w:id="21" w:name="Xaf85dc1784afab002d396a9d88daacc26d1288d"/>
    <w:p>
      <w:pPr>
        <w:pStyle w:val="Heading2"/>
      </w:pPr>
      <w:r>
        <w:t xml:space="preserve">The Modern Physicist: Research and Innovation in Munich</w:t>
      </w:r>
    </w:p>
    <w:p>
      <w:pPr>
        <w:pStyle w:val="FirstParagraph"/>
      </w:pPr>
      <w:r>
        <w:t xml:space="preserve">In contemporary Germany Munich, the physicist is not merely an academic but a catalyst for technological advancement. The scope of research conducted by physicists in this region is incredibly diverse, ranging from particle physics and astrophysics to condensed matter physics and biophysics. Major facilities such as the Garching Research Center serve as epicenters for high-energy physics experiments, including those related to the Large Hadron Collider at CERN.</w:t>
      </w:r>
    </w:p>
    <w:p>
      <w:pPr>
        <w:pStyle w:val="BodyText"/>
      </w:pPr>
      <w:r>
        <w:t xml:space="preserve">The physicist in Munich often operates at the intersection of theory and experiment. Theoretical physicists work on mathematical models to explain complex phenomena, while experimentalists design and conduct tests to validate these theories. This symbiotic relationship is crucial for breakthroughs in areas such as quantum computing, renewable energy technologies, and medical imaging techniques. For instance, research into superconductors at the Walther-Meissner Institute has potential applications in power transmission and magnetic resonance imaging (MRI) technology.</w:t>
      </w:r>
    </w:p>
    <w:bookmarkEnd w:id="21"/>
    <w:bookmarkStart w:id="22" w:name="X11794d8bb0d92b859aa5b18884bbfb18983a47e"/>
    <w:p>
      <w:pPr>
        <w:pStyle w:val="Heading2"/>
      </w:pPr>
      <w:r>
        <w:t xml:space="preserve">Interdisciplinary Collaboration and Industry Linkages</w:t>
      </w:r>
    </w:p>
    <w:p>
      <w:pPr>
        <w:pStyle w:val="FirstParagraph"/>
      </w:pPr>
      <w:r>
        <w:t xml:space="preserve">A defining characteristic of the modern physicist in Germany Munich is their ability to engage in interdisciplinary collaboration. Physics principles are increasingly being applied to solve problems in other fields, such as biology, chemistry, and computer science. This trend is particularly evident in Munich’s growing biotechnology sector. Physicists contribute to the development of advanced imaging tools that allow researchers to visualize cellular processes at unprecedented resolutions.</w:t>
      </w:r>
    </w:p>
    <w:p>
      <w:pPr>
        <w:pStyle w:val="BodyText"/>
      </w:pPr>
      <w:r>
        <w:t xml:space="preserve">Furthermore, there is a strong linkage between academic research and industrial application in Munich. The city is home to numerous high-tech companies, including Siemens and Infineon Technologies, which collaborate closely with university researchers. These partnerships enable physicists to translate theoretical insights into practical innovations. For example, developments in semiconductor physics directly impact the production of microchips used in consumer electronics and automotive industries.</w:t>
      </w:r>
    </w:p>
    <w:bookmarkEnd w:id="22"/>
    <w:bookmarkStart w:id="23" w:name="X47847b22767ad6ea448314e5984c741a7ecc10a"/>
    <w:p>
      <w:pPr>
        <w:pStyle w:val="Heading2"/>
      </w:pPr>
      <w:r>
        <w:t xml:space="preserve">Educational Excellence and Talent Development</w:t>
      </w:r>
    </w:p>
    <w:p>
      <w:pPr>
        <w:pStyle w:val="FirstParagraph"/>
      </w:pPr>
      <w:r>
        <w:t xml:space="preserve">Educating the next generation of physicists is another critical function served by institutions in Germany Munich. The university programs offered here are renowned for their rigorous curriculum, which combines theoretical coursework with hands-on laboratory experience. Students are encouraged to participate in research projects early in their academic careers, fostering a culture of inquiry and discovery.</w:t>
      </w:r>
    </w:p>
    <w:p>
      <w:pPr>
        <w:pStyle w:val="BodyText"/>
      </w:pPr>
      <w:r>
        <w:t xml:space="preserve">The emphasis on education extends beyond undergraduate studies. PhD programs and postdoctoral fellowships provide opportunities for advanced training and specialization. Many international students choose Munich for its high-quality education system and vibrant cultural life. This influx of global talent enriches the academic community, bringing diverse perspectives that stimulate innovation.</w:t>
      </w:r>
    </w:p>
    <w:bookmarkEnd w:id="23"/>
    <w:bookmarkStart w:id="24" w:name="societal-impact-and-public-engagement"/>
    <w:p>
      <w:pPr>
        <w:pStyle w:val="Heading2"/>
      </w:pPr>
      <w:r>
        <w:t xml:space="preserve">Societal Impact and Public Engagement</w:t>
      </w:r>
    </w:p>
    <w:p>
      <w:pPr>
        <w:pStyle w:val="FirstParagraph"/>
      </w:pPr>
      <w:r>
        <w:t xml:space="preserve">Beyond the laboratory, physicists in Munich play a significant role in public engagement and science communication. They are tasked with demystifying complex scientific concepts for the general public, thereby promoting scientific literacy. Public lectures, workshops, and museum exhibitions organized by local institutions help bridge the gap between scientists and society.</w:t>
      </w:r>
    </w:p>
    <w:p>
      <w:pPr>
        <w:pStyle w:val="BodyText"/>
      </w:pPr>
      <w:r>
        <w:t xml:space="preserve">Additionally, physicists contribute to policy-making by providing expert advice on issues related to climate change, energy sustainability, and technology regulation. Their insights are invaluable in shaping legislation that balances economic growth with environmental responsibility. In Germany Munich, this engagement is facilitated through close ties between academic institutions and government bodies.</w:t>
      </w:r>
    </w:p>
    <w:bookmarkEnd w:id="24"/>
    <w:bookmarkStart w:id="25" w:name="challenges-and-future-directions"/>
    <w:p>
      <w:pPr>
        <w:pStyle w:val="Heading2"/>
      </w:pPr>
      <w:r>
        <w:t xml:space="preserve">Challenges and Future Directions</w:t>
      </w:r>
    </w:p>
    <w:p>
      <w:pPr>
        <w:pStyle w:val="FirstParagraph"/>
      </w:pPr>
      <w:r>
        <w:t xml:space="preserve">Despite its strengths, the field of physics in Germany Munich faces several challenges. Funding constraints, bureaucratic hurdles, and competition for resources can hinder progress. Moreover, the rapid pace of technological change requires physicists to continuously update their skills and knowledge.</w:t>
      </w:r>
    </w:p>
    <w:p>
      <w:pPr>
        <w:pStyle w:val="BodyText"/>
      </w:pPr>
      <w:r>
        <w:t xml:space="preserve">To address these challenges, there is a need for sustained investment in research infrastructure and human capital. Strengthening international collaborations can also help mitigate resource limitations by sharing costs and expertise. Additionally, promoting diversity within the scientific community will ensure that a wide range of voices contribute to the advancement of physics.</w:t>
      </w:r>
    </w:p>
    <w:bookmarkEnd w:id="25"/>
    <w:bookmarkStart w:id="26" w:name="conclusion"/>
    <w:p>
      <w:pPr>
        <w:pStyle w:val="Heading2"/>
      </w:pPr>
      <w:r>
        <w:t xml:space="preserve">Conclusion</w:t>
      </w:r>
    </w:p>
    <w:p>
      <w:pPr>
        <w:pStyle w:val="FirstParagraph"/>
      </w:pPr>
      <w:r>
        <w:t xml:space="preserve">In conclusion, the physicist in Germany Munich stands at the forefront of scientific inquiry and innovation. Their work not only expands our understanding of fundamental physical laws but also drives technological progress that benefits society as a whole. As we look to the future, it is imperative that we continue to support and nurture this vital profession, ensuring that Munich remains a beacon of excellence in the global scientific community.</w:t>
      </w:r>
    </w:p>
    <w:p>
      <w:pPr>
        <w:pStyle w:val="BodyText"/>
      </w:pPr>
      <w:r>
        <w:t xml:space="preserve">The contributions of physicists in this region serve as a testament to the enduring power of curiosity and human ingenuity. By fostering an environment conducive to research and education, Germany Munich ensures that its legacy as a center for physics will continue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Landscape of Germany Munich</dc:title>
  <dc:creator/>
  <dc:language>en</dc:language>
  <cp:keywords/>
  <dcterms:created xsi:type="dcterms:W3CDTF">2026-07-29T08:25:57Z</dcterms:created>
  <dcterms:modified xsi:type="dcterms:W3CDTF">2026-07-29T08:25:57Z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