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Singapore:</w:t>
      </w:r>
      <w:r>
        <w:t xml:space="preserve"> </w:t>
      </w:r>
      <w:r>
        <w:t xml:space="preserve">Advancing</w:t>
      </w:r>
      <w:r>
        <w:t xml:space="preserve"> </w:t>
      </w:r>
      <w:r>
        <w:t xml:space="preserve">Scientific</w:t>
      </w:r>
      <w:r>
        <w:t xml:space="preserve"> </w:t>
      </w:r>
      <w:r>
        <w:t xml:space="preserve">Innovation</w:t>
      </w:r>
      <w:r>
        <w:t xml:space="preserve"> </w:t>
      </w:r>
      <w:r>
        <w:t xml:space="preserve">and</w:t>
      </w:r>
      <w:r>
        <w:t xml:space="preserve"> </w:t>
      </w:r>
      <w:r>
        <w:t xml:space="preserve">National</w:t>
      </w:r>
      <w:r>
        <w:t xml:space="preserve"> </w:t>
      </w:r>
      <w:r>
        <w:t xml:space="preserve">Development</w:t>
      </w:r>
    </w:p>
    <w:bookmarkStart w:id="27" w:name="X629f35e3856c7eb88913c12d1e0445b2c4ffb1f"/>
    <w:p>
      <w:pPr>
        <w:pStyle w:val="Heading1"/>
      </w:pPr>
      <w:r>
        <w:t xml:space="preserve">The Role of Physicists in Singapore: Advancing Scientific Innovation and National Development</w:t>
      </w:r>
    </w:p>
    <w:bookmarkStart w:id="20" w:name="abstract"/>
    <w:p>
      <w:pPr>
        <w:pStyle w:val="Heading2"/>
      </w:pPr>
      <w:r>
        <w:t xml:space="preserve">Abstract</w:t>
      </w:r>
    </w:p>
    <w:p>
      <w:pPr>
        <w:pStyle w:val="FirstParagraph"/>
      </w:pPr>
      <w:r>
        <w:t xml:space="preserve">This research paper examines the critical role that physicists play in the strategic development of Singapore, a nation characterized by its lack of natural resources and its reliance on human capital. By analyzing the intersection of theoretical physics, applied science, and national policy, this document highlights how Singapore has positioned itself as a global hub for scientific research. The study explores the contributions of physicists within academic institutions like Nanyang Technological University (NTU) and National University of Singapore (NUS), as well as in government agencies such as A*STAR. Furthermore, it discusses the implications of this scientific workforce on economic growth, technological sovereignty, and international collaboration.</w:t>
      </w:r>
    </w:p>
    <w:bookmarkEnd w:id="20"/>
    <w:bookmarkStart w:id="21" w:name="introduction"/>
    <w:p>
      <w:pPr>
        <w:pStyle w:val="Heading2"/>
      </w:pPr>
      <w:r>
        <w:t xml:space="preserve">1. Introduction</w:t>
      </w:r>
    </w:p>
    <w:p>
      <w:pPr>
        <w:pStyle w:val="FirstParagraph"/>
      </w:pPr>
      <w:r>
        <w:t xml:space="preserve">Singapore is a unique case study in national development. Lacking natural resources such as land and mineral deposits, the city-state has invested heavily in its most abundant resource: intellectual capital. In this context, the physicist emerges not merely as an academic researcher but as a key architect of national infrastructure and economic resilience. A physicist applies rigorous mathematical modeling and experimental methods to understand the fundamental laws of nature. However, in Singapore Singapore, these skills are increasingly being translated into practical applications in healthcare technology, data analytics, semiconductor manufacturing, and environmental sustainability.</w:t>
      </w:r>
    </w:p>
    <w:p>
      <w:pPr>
        <w:pStyle w:val="BodyText"/>
      </w:pPr>
      <w:r>
        <w:t xml:space="preserve">The objective of this paper is to elucidate how the specialized expertise of a physicist contributes to Singapore’s overarching goals. By examining specific sectors where physics intersects with industry and policy, we can understand why Singapore continues to attract top-tier scientific talent from around the globe. This document argues that the strategic deployment of physicists is essential for maintaining Singapore’s competitive edge in an increasingly knowledge-based global economy.</w:t>
      </w:r>
    </w:p>
    <w:bookmarkEnd w:id="21"/>
    <w:bookmarkStart w:id="22" w:name="X7f4897a4ae3198e5e698e1d208cd2afccea460f"/>
    <w:p>
      <w:pPr>
        <w:pStyle w:val="Heading2"/>
      </w:pPr>
      <w:r>
        <w:t xml:space="preserve">2. The Academic Foundation: Research Excellence</w:t>
      </w:r>
    </w:p>
    <w:p>
      <w:pPr>
        <w:pStyle w:val="FirstParagraph"/>
      </w:pPr>
      <w:r>
        <w:t xml:space="preserve">The backbone of Singapore’s scientific ecosystem is its robust academic infrastructure, where physicists lead groundbreaking research. Institutions such as the National University of Singapore (NUS) and Nanyang Technological University (NTU) are consistently ranked among the top universities globally for physics and materials science.</w:t>
      </w:r>
    </w:p>
    <w:p>
      <w:pPr>
        <w:pStyle w:val="BodyText"/>
      </w:pPr>
      <w:r>
        <w:t xml:space="preserve">In these institutions, a physicist engages in fundamental research that often precedes commercial application. For instance, researchers at NTU have made significant strides in quantum computing and nanotechnology. Quantum physicists are working on secure communication protocols that could revolutionize cybersecurity—a critical concern for a financial hub like Singapore Singapore. Similarly, condensed matter physicists are developing new materials for more efficient energy storage solutions. These academic endeavors do not exist in isolation; they form the intellectual capital that fuels national innovation.</w:t>
      </w:r>
    </w:p>
    <w:p>
      <w:pPr>
        <w:pStyle w:val="BodyText"/>
      </w:pPr>
      <w:r>
        <w:t xml:space="preserve">Furthermore, the collaborative environment between academia and government research agencies ensures that theoretical physics is quickly translated into viable technologies. The Institute of Materials Research and Engineering (IMRE), under A*STAR, serves as a bridge where academic insights are refined for industrial application. This synergy highlights the multifaceted role of a physicist: they are both explorers of the unknown and engineers of tangible solutions.</w:t>
      </w:r>
    </w:p>
    <w:bookmarkEnd w:id="22"/>
    <w:bookmarkStart w:id="23" w:name="X7d09441a91a837a9a4e36bca9aef342d443f4b1"/>
    <w:p>
      <w:pPr>
        <w:pStyle w:val="Heading2"/>
      </w:pPr>
      <w:r>
        <w:t xml:space="preserve">3. Industrial Applications: From Semiconductors to Healthcare</w:t>
      </w:r>
    </w:p>
    <w:p>
      <w:pPr>
        <w:pStyle w:val="FirstParagraph"/>
      </w:pPr>
      <w:r>
        <w:t xml:space="preserve">The practical impact of physicists is most visible in Singapore’s key economic sectors. The semiconductor industry, which remains a cornerstone of Singapore’s manufacturing base, relies heavily on the expertise of physicists. As transistors shrink to atomic scales, classical engineering models fail, and quantum mechanical principles become paramount. Physicists are essential in designing next-generation chips that power everything from smartphones to autonomous vehicles.</w:t>
      </w:r>
    </w:p>
    <w:p>
      <w:pPr>
        <w:pStyle w:val="BodyText"/>
      </w:pPr>
      <w:r>
        <w:t xml:space="preserve">In the healthcare sector, medical physics has emerged as a vital discipline. Singapore is home to some of Asia’s leading cancer treatment centers and biotechnology firms. Medical physicists play a crucial role in developing imaging technologies such as MRI and PET scans, ensuring precision in radiation therapy for cancer patients. Their ability to model how energy interacts with biological tissues allows for safer and more effective treatments, directly contributing to the public health outcomes of Singapore.</w:t>
      </w:r>
    </w:p>
    <w:p>
      <w:pPr>
        <w:pStyle w:val="BodyText"/>
      </w:pPr>
      <w:r>
        <w:t xml:space="preserve">Additionally, the growing green economy presents new opportunities. Physicists are instrumental in optimizing renewable energy systems, including solar photovoltaics and battery storage technologies. As Singapore aims to become a "City in Nature," physicists provide the data-driven insights necessary to balance urban development with environmental sustainability.</w:t>
      </w:r>
    </w:p>
    <w:bookmarkEnd w:id="23"/>
    <w:bookmarkStart w:id="24" w:name="policy-and-national-strategy"/>
    <w:p>
      <w:pPr>
        <w:pStyle w:val="Heading2"/>
      </w:pPr>
      <w:r>
        <w:t xml:space="preserve">4. Policy and National Strategy</w:t>
      </w:r>
    </w:p>
    <w:p>
      <w:pPr>
        <w:pStyle w:val="FirstParagraph"/>
      </w:pPr>
      <w:r>
        <w:t xml:space="preserve">The government of Singapore recognizes that sustained innovation requires a strong foundation in basic sciences. Policies such as the Research, Innovation and Enterprise (RIE) plans explicitly target funding for deep-tech sectors where physics plays a central role. The concept of "Science City" projects, such as those being developed at one-north and the Fusionopolis, are designed to co-locate physicists with entrepreneurs and investors.</w:t>
      </w:r>
    </w:p>
    <w:p>
      <w:pPr>
        <w:pStyle w:val="BodyText"/>
      </w:pPr>
      <w:r>
        <w:t xml:space="preserve">Moreover, Singapore’s participation in international scientific endeavors underscores its commitment to global collaboration. Projects like the ITER fusion reactor project involve Singaporean physicists contributing to the quest for limitless clean energy. Such involvement enhances soft power and positions Singapore as a responsible global citizen committed to solving shared human challenges.</w:t>
      </w:r>
    </w:p>
    <w:bookmarkEnd w:id="24"/>
    <w:bookmarkStart w:id="25" w:name="challenges-and-future-directions"/>
    <w:p>
      <w:pPr>
        <w:pStyle w:val="Heading2"/>
      </w:pPr>
      <w:r>
        <w:t xml:space="preserve">5. Challenges and Future Directions</w:t>
      </w:r>
    </w:p>
    <w:p>
      <w:pPr>
        <w:pStyle w:val="FirstParagraph"/>
      </w:pPr>
      <w:r>
        <w:t xml:space="preserve">Despite its successes, Singapore faces challenges in retaining top scientific talent amidst global competition for STEM professionals. The high cost of living and intense workload can lead to brain drain if not managed effectively. To counter this, the government has introduced various incentives to attract foreign physicists and support local talent development.</w:t>
      </w:r>
    </w:p>
    <w:p>
      <w:pPr>
        <w:pStyle w:val="BodyText"/>
      </w:pPr>
      <w:r>
        <w:t xml:space="preserve">Looking forward, the role of a physicist in Singapore will likely expand into emerging fields such as artificial intelligence ethics from a physical computing standpoint and climate modeling. As digital twins become more prevalent in urban planning, physicists will be needed to simulate complex environmental interactions with high fidelity.</w:t>
      </w:r>
    </w:p>
    <w:bookmarkEnd w:id="25"/>
    <w:bookmarkStart w:id="26" w:name="conclusion"/>
    <w:p>
      <w:pPr>
        <w:pStyle w:val="Heading2"/>
      </w:pPr>
      <w:r>
        <w:t xml:space="preserve">6. Conclusion</w:t>
      </w:r>
    </w:p>
    <w:p>
      <w:pPr>
        <w:pStyle w:val="FirstParagraph"/>
      </w:pPr>
      <w:r>
        <w:t xml:space="preserve">In conclusion, the physicist is an indispensable asset to Singapore’s national narrative. From fundamental research in universities to applied innovations in healthcare and semiconductors, their work underpins the nation’s economic prosperity and social well-being. For a resource-constrained nation like Singapore, investing in physics is not just an academic choice but a strategic imperative. As global challenges become more complex, the analytical rigor and creative problem-solving skills of physicists will remain critical to navigating Singapore’s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Physicists in Singapore: Advancing Scientific Innovation and National Development</dc:title>
  <dc:creator/>
  <dc:language>en</dc:language>
  <cp:keywords/>
  <dcterms:created xsi:type="dcterms:W3CDTF">2026-07-29T05:54:20Z</dcterms:created>
  <dcterms:modified xsi:type="dcterms:W3CDTF">2026-07-29T05:54:20Z</dcterms:modified>
</cp:coreProperties>
</file>

<file path=docProps/custom.xml><?xml version="1.0" encoding="utf-8"?>
<Properties xmlns="http://schemas.openxmlformats.org/officeDocument/2006/custom-properties" xmlns:vt="http://schemas.openxmlformats.org/officeDocument/2006/docPropsVTypes"/>
</file>