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Uzbekistan,</w:t>
      </w:r>
      <w:r>
        <w:t xml:space="preserve"> </w:t>
      </w:r>
      <w:r>
        <w:t xml:space="preserve">Tashkent</w:t>
      </w:r>
    </w:p>
    <w:bookmarkStart w:id="32" w:name="X561b62a195a0490a590c11ed2e8b36877fb34d7"/>
    <w:p>
      <w:pPr>
        <w:pStyle w:val="Heading1"/>
      </w:pPr>
      <w:r>
        <w:t xml:space="preserve">The Role and Evolution of the Physicist in Uzbekistan, Tashkent</w:t>
      </w:r>
    </w:p>
    <w:p>
      <w:pPr>
        <w:pStyle w:val="FirstParagraph"/>
      </w:pPr>
      <w:r>
        <w:rPr>
          <w:bCs/>
          <w:b/>
        </w:rPr>
        <w:t xml:space="preserve">Date:</w:t>
      </w:r>
      <w:r>
        <w:t xml:space="preserve"> </w:t>
      </w:r>
      <w:r>
        <w:t xml:space="preserve">October 26, 2023</w:t>
      </w:r>
      <w:r>
        <w:br/>
      </w:r>
      <w:r>
        <w:rPr>
          <w:bCs/>
          <w:b/>
        </w:rPr>
        <w:t xml:space="preserve">Subject:</w:t>
      </w:r>
      <w:r>
        <w:t xml:space="preserve">Socio-Scientific Analysis</w:t>
      </w:r>
      <w:r>
        <w:br/>
      </w:r>
    </w:p>
    <w:p>
      <w:pPr>
        <w:pStyle w:val="BodyText"/>
      </w:pPr>
      <w:r>
        <w:t xml:space="preserve">Region Focus:Akabad,Tashkent,Uzbekistan</w:t>
      </w:r>
    </w:p>
    <w:bookmarkStart w:id="20" w:name="abstract"/>
    <w:p>
      <w:pPr>
        <w:pStyle w:val="Heading3"/>
      </w:pPr>
      <w:r>
        <w:t xml:space="preserve">Abstract</w:t>
      </w:r>
    </w:p>
    <w:p>
      <w:pPr>
        <w:pStyle w:val="FirstParagraph"/>
      </w:pPr>
      <w:r>
        <w:t xml:space="preserve">This research paper explores the critical role of the physicist within the scientific and educational ecosystem of Uzbekistan, with a specific geographic and cultural focus on Tashkent. As a central hub for science and technology in Central Asia, Tashkent has emerged as a vital center for theoretical and applied physics. This document analyzes historical developments, current academic structures, industrial applications of physics in the region, and future prospects for physicists working in Uzbekistan.</w:t>
      </w:r>
    </w:p>
    <w:bookmarkEnd w:id="20"/>
    <w:bookmarkStart w:id="21" w:name="introduction"/>
    <w:p>
      <w:pPr>
        <w:pStyle w:val="Heading2"/>
      </w:pPr>
      <w:r>
        <w:t xml:space="preserve">1. Introduction</w:t>
      </w:r>
    </w:p>
    <w:p>
      <w:pPr>
        <w:pStyle w:val="FirstParagraph"/>
      </w:pPr>
      <w:r>
        <w:t xml:space="preserve">The profession of physicist is undergoing a global transformation driven by digitalization and renewable energy needs. In Central Asia, this transformation is particularly acute in Uzbekistan, where the government has prioritized scientific innovation as a pillar of economic development. At the heart of this movement lies Tashkent, the capital city and scientific anchor of Uzbekistan. The physicist in Tashkent is no longer merely an academic theorist but a key agent in national modernization.</w:t>
      </w:r>
    </w:p>
    <w:p>
      <w:pPr>
        <w:pStyle w:val="BodyText"/>
      </w:pPr>
      <w:r>
        <w:t xml:space="preserve">This paper argues that the physicist in Uzbekistan, particularly those based in Tashkent's institutions of higher learning and research institutes, plays a dual role: preserving the rigorous Soviet-era tradition of mathematical physics while adapting to contemporary global challenges such as nuclear energy sustainability and semiconductor manufacturing.</w:t>
      </w:r>
    </w:p>
    <w:bookmarkEnd w:id="21"/>
    <w:bookmarkStart w:id="22" w:name="Xe079a08ecf81929941c08ccf84b5b2da89e9897"/>
    <w:p>
      <w:pPr>
        <w:pStyle w:val="Heading2"/>
      </w:pPr>
      <w:r>
        <w:t xml:space="preserve">2. Historical Context of Physics in Uzbekistan</w:t>
      </w:r>
    </w:p>
    <w:p>
      <w:pPr>
        <w:pStyle w:val="FirstParagraph"/>
      </w:pPr>
      <w:r>
        <w:t xml:space="preserve">To understand the current state of physics in Uzbekistan, one must look back at the Soviet era. During the 1960s and 1970s, Tashkent became a significant center for nuclear research and space-related physics. The establishment of specialized institutes laid a strong foundation for training physicists who were highly skilled in theoretical mechanics and quantum theory.</w:t>
      </w:r>
    </w:p>
    <w:p>
      <w:pPr>
        <w:pStyle w:val="BodyText"/>
      </w:pPr>
      <w:r>
        <w:t xml:space="preserve">Following independence in 1991, Uzbekistan faced challenges in maintaining scientific infrastructure due to economic constraints. However, the core knowledge base remained intact within institutions such as Tashkent State Technical University (TSTU) and the Abdulkhamid Sulaimanov Physics-Technical Institute of the Academy of Sciences. This resilience ensured that generations of physicists continued to emerge from Uzbekistan, maintaining high standards comparable to international benchmarks.</w:t>
      </w:r>
    </w:p>
    <w:bookmarkEnd w:id="22"/>
    <w:bookmarkStart w:id="24" w:name="the-academic-landscape-in-tashkent"/>
    <w:p>
      <w:pPr>
        <w:pStyle w:val="Heading2"/>
      </w:pPr>
      <w:r>
        <w:t xml:space="preserve">3. The Academic Landscape in Tashkent</w:t>
      </w:r>
    </w:p>
    <w:p>
      <w:pPr>
        <w:pStyle w:val="FirstParagraph"/>
      </w:pPr>
      <w:r>
        <w:t xml:space="preserve">Tashkent is home to several premier institutions where the physicist operates primarily as an educator and researcher. The University of World Economy and Diplomacy (UWED), Tashkent State Technical University, and Namangan Engineering-Economic Institute are among the key players, but it is the specialized physics faculties that drive innovation.</w:t>
      </w:r>
    </w:p>
    <w:bookmarkStart w:id="23" w:name="key-institutions"/>
    <w:p>
      <w:pPr>
        <w:pStyle w:val="Heading3"/>
      </w:pPr>
      <w:r>
        <w:t xml:space="preserve">3.1 Key Institutions</w:t>
      </w:r>
    </w:p>
    <w:p>
      <w:pPr>
        <w:numPr>
          <w:ilvl w:val="0"/>
          <w:numId w:val="1001"/>
        </w:numPr>
        <w:pStyle w:val="Compact"/>
      </w:pPr>
      <w:r>
        <w:rPr>
          <w:bCs/>
          <w:b/>
        </w:rPr>
        <w:t xml:space="preserve">A.B. Malikov Physical-Technical Institute:</w:t>
      </w:r>
    </w:p>
    <w:p>
      <w:pPr>
        <w:numPr>
          <w:ilvl w:val="0"/>
          <w:numId w:val="1001"/>
        </w:numPr>
        <w:pStyle w:val="Compact"/>
      </w:pPr>
      <w:r>
        <w:rPr>
          <w:bCs/>
          <w:b/>
        </w:rPr>
        <w:t xml:space="preserve">Tashkent State University of Physics and Technology (TASPU):</w:t>
      </w:r>
    </w:p>
    <w:p>
      <w:pPr>
        <w:numPr>
          <w:ilvl w:val="0"/>
          <w:numId w:val="1001"/>
        </w:numPr>
        <w:pStyle w:val="Compact"/>
      </w:pPr>
      <w:r>
        <w:rPr>
          <w:bCs/>
          <w:b/>
        </w:rPr>
        <w:t xml:space="preserve">Uzbekistan Academy of Sciences:</w:t>
      </w:r>
    </w:p>
    <w:bookmarkEnd w:id="23"/>
    <w:bookmarkEnd w:id="24"/>
    <w:bookmarkStart w:id="27" w:name="X5eb02314ba11612b72994bf2361a47e5e50afc7"/>
    <w:p>
      <w:pPr>
        <w:pStyle w:val="Heading2"/>
      </w:pPr>
      <w:r>
        <w:t xml:space="preserve">4. Applied Physics and Industrial Development</w:t>
      </w:r>
    </w:p>
    <w:p>
      <w:pPr>
        <w:pStyle w:val="FirstParagraph"/>
      </w:pPr>
      <w:r>
        <w:t xml:space="preserve">In modern Uzbekistan, the physicist is increasingly integrated into the industrial sector. Tashkent is not just an academic center but a growing hub for engineering and technology. The application of physics principles is evident in several key sectors:</w:t>
      </w:r>
    </w:p>
    <w:bookmarkStart w:id="25" w:name="nuclear-energy-and-medicine"/>
    <w:p>
      <w:pPr>
        <w:pStyle w:val="Heading3"/>
      </w:pPr>
      <w:r>
        <w:t xml:space="preserve">4.1 Nuclear Energy and Medicine</w:t>
      </w:r>
    </w:p>
    <w:p>
      <w:pPr>
        <w:pStyle w:val="FirstParagraph"/>
      </w:pPr>
      <w:r>
        <w:t xml:space="preserve">The construction of the Bukhtarmino Solar Power Plant and the ongoing discussions regarding small modular reactors (SMRs) require a robust cadre of nuclear physicists. Physicists in Tashkent are actively involved in safety analysis, radiation protection, and energy efficiency modeling. Furthermore, medical physics has gained traction, with physicists working on diagnostic imaging technologies (MRI/CT) and radiation therapy equipment across hospitals in Tashkent.</w:t>
      </w:r>
    </w:p>
    <w:bookmarkEnd w:id="25"/>
    <w:bookmarkStart w:id="26" w:name="semiconductor-and-electronics-industry"/>
    <w:p>
      <w:pPr>
        <w:pStyle w:val="Heading3"/>
      </w:pPr>
      <w:r>
        <w:t xml:space="preserve">4.2 Semiconductor and Electronics Industry</w:t>
      </w:r>
    </w:p>
    <w:p>
      <w:pPr>
        <w:pStyle w:val="FirstParagraph"/>
      </w:pPr>
      <w:r>
        <w:t xml:space="preserve">As Uzbekistan seeks to reduce its reliance on imported electronics, the government is investing in local semiconductor production. This initiative requires physicists specializing in solid-state physics and nanotechnology. Tashkent’s industrial parks are beginning to attract partnerships that necessitate local expertise, creating new employment opportunities for physicists who can bridge the gap between theoretical quantum mechanics and practical manufacturing.</w:t>
      </w:r>
    </w:p>
    <w:bookmarkEnd w:id="26"/>
    <w:bookmarkEnd w:id="27"/>
    <w:bookmarkStart w:id="28" w:name="challenges-facing-physicists-in-tashkent"/>
    <w:p>
      <w:pPr>
        <w:pStyle w:val="Heading2"/>
      </w:pPr>
      <w:r>
        <w:t xml:space="preserve">5. Challenges Facing Physicists in Tashkent</w:t>
      </w:r>
    </w:p>
    <w:p>
      <w:pPr>
        <w:pStyle w:val="FirstParagraph"/>
      </w:pPr>
      <w:r>
        <w:t xml:space="preserve">Despite progress, physicists in Uzbekistan face several hurdles. First is the issue of brain drain; many talented young physicists emigrate to Europe or North America for better research funding and living standards. Second, there is a need for increased funding for experimental physics. While theoretical work thrives on minimal resources, experimental physics requires expensive equipment that may be difficult to import due to sanctions or logistical issues.</w:t>
      </w:r>
    </w:p>
    <w:p>
      <w:pPr>
        <w:pStyle w:val="BodyText"/>
      </w:pPr>
      <w:r>
        <w:t xml:space="preserve">Additionally, language barriers persist. While many physicists are fluent in Russian and English, access to the latest non-English scientific literature can sometimes be limited for those without institutional subscriptions. Efforts are underway at Tashkent State University of Physics and Technology to improve English proficiency among students, but cultural adaptation remains a gradual process.</w:t>
      </w:r>
    </w:p>
    <w:bookmarkEnd w:id="28"/>
    <w:bookmarkStart w:id="29" w:name="future-prospects-and-strategic-vision"/>
    <w:p>
      <w:pPr>
        <w:pStyle w:val="Heading2"/>
      </w:pPr>
      <w:r>
        <w:t xml:space="preserve">6. Future Prospects and Strategic Vision</w:t>
      </w:r>
    </w:p>
    <w:p>
      <w:pPr>
        <w:pStyle w:val="FirstParagraph"/>
      </w:pPr>
      <w:r>
        <w:t xml:space="preserve">The government of Uzbekistan has outlined a strategy for 2030 that emphasizes human capital development. For the physicist in Tashkent, this means increased opportunities for international collaboration, grant writing, and participation in global scientific projects. The establishment of special economic zones (SEZs) in Tashkent offers tax incentives for high-tech companies, which will likely demand more applied physicists.</w:t>
      </w:r>
    </w:p>
    <w:p>
      <w:pPr>
        <w:pStyle w:val="BodyText"/>
      </w:pPr>
      <w:r>
        <w:t xml:space="preserve">Moreover, the focus on green energy aligns perfectly with the expertise of physicists. Uzbekistan aims to generate 25% of its electricity from renewable sources by 2030. Physicists specializing in photovoltaics, wind turbine dynamics, and smart grid technologies will be in high demand. Tashkent is poised to become a regional center for green physics research.</w:t>
      </w:r>
    </w:p>
    <w:bookmarkEnd w:id="29"/>
    <w:bookmarkStart w:id="30" w:name="conclusion"/>
    <w:p>
      <w:pPr>
        <w:pStyle w:val="Heading2"/>
      </w:pPr>
      <w:r>
        <w:t xml:space="preserve">7. Conclusion</w:t>
      </w:r>
    </w:p>
    <w:p>
      <w:pPr>
        <w:pStyle w:val="FirstParagraph"/>
      </w:pPr>
      <w:r>
        <w:t xml:space="preserve">The physicist in Uzbekistan, particularly within the dynamic environment of Tashkent, stands at a crossroads of tradition and innovation. Building on a strong historical foundation, today’s physicists are expanding their roles beyond academia into industry, medicine, and energy. While challenges regarding funding and retention exist, the strategic vision for Uzbekistan’s development provides a promising outlook.</w:t>
      </w:r>
    </w:p>
    <w:p>
      <w:pPr>
        <w:pStyle w:val="BodyText"/>
      </w:pPr>
      <w:r>
        <w:t xml:space="preserve">For policymakers in Tashkent and international partners alike, supporting the physicist is synonymous with supporting national progress. Investing in physics education, facilitating international exchanges for young scientists in Tashkent, and fostering industry-academia partnerships will ensure that Uzbekistan remains a competitive player in the global scientific community.</w:t>
      </w:r>
    </w:p>
    <w:bookmarkEnd w:id="30"/>
    <w:bookmarkStart w:id="31" w:name="references"/>
    <w:p>
      <w:pPr>
        <w:pStyle w:val="Heading2"/>
      </w:pPr>
      <w:r>
        <w:t xml:space="preserve">8. References</w:t>
      </w:r>
    </w:p>
    <w:p>
      <w:pPr>
        <w:numPr>
          <w:ilvl w:val="0"/>
          <w:numId w:val="1002"/>
        </w:numPr>
        <w:pStyle w:val="Compact"/>
      </w:pPr>
      <w:r>
        <w:t xml:space="preserve">A.B. Malikov Physical-Technical Institute Annual Reports (2018-2023).</w:t>
      </w:r>
    </w:p>
    <w:p>
      <w:pPr>
        <w:numPr>
          <w:ilvl w:val="0"/>
          <w:numId w:val="1002"/>
        </w:numPr>
        <w:pStyle w:val="Compact"/>
      </w:pPr>
      <w:r>
        <w:t xml:space="preserve">Government of Uzbekistan. "Strategy for the Development of New Uzbekistan." Tashkent: Official Publication, 2017.</w:t>
      </w:r>
    </w:p>
    <w:p>
      <w:pPr>
        <w:numPr>
          <w:ilvl w:val="0"/>
          <w:numId w:val="1002"/>
        </w:numPr>
        <w:pStyle w:val="Compact"/>
      </w:pPr>
      <w:r>
        <w:t xml:space="preserve">Tashkent State University of Physics and Technology. "Curriculum and Research Output Analysis." TASPU Press, 2021.</w:t>
      </w:r>
    </w:p>
    <w:p>
      <w:pPr>
        <w:numPr>
          <w:ilvl w:val="0"/>
          <w:numId w:val="1002"/>
        </w:numPr>
        <w:pStyle w:val="Compact"/>
      </w:pPr>
      <w:r>
        <w:t xml:space="preserve">International Atomic Energy Agency (IAEA). "Technical Cooperation Reports on Uzbekistan." Vienna: IAEA Publications, 2022.</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the Physicist in Uzbekistan, Tashkent</dc:title>
  <dc:creator/>
  <dc:language>en</dc:language>
  <cp:keywords/>
  <dcterms:created xsi:type="dcterms:W3CDTF">2026-07-29T15:03:57Z</dcterms:created>
  <dcterms:modified xsi:type="dcterms:W3CDTF">2026-07-29T15:03:57Z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