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Colombia</w:t>
      </w:r>
      <w:r>
        <w:t xml:space="preserve"> </w:t>
      </w:r>
      <w:r>
        <w:t xml:space="preserve">Bogotá</w:t>
      </w:r>
    </w:p>
    <w:bookmarkStart w:id="30" w:name="Xbfda3a7f1449df22c7fa494924b84b4afe0f387"/>
    <w:p>
      <w:pPr>
        <w:pStyle w:val="Heading1"/>
      </w:pPr>
      <w:r>
        <w:t xml:space="preserve">The Role and Evolution of the Physiotherapist in Colombia Bogotá</w:t>
      </w:r>
    </w:p>
    <w:p>
      <w:pPr>
        <w:pStyle w:val="FirstParagraph"/>
      </w:pPr>
      <w:r>
        <w:rPr>
          <w:bCs/>
          <w:b/>
        </w:rPr>
        <w:t xml:space="preserve">Date:</w:t>
      </w:r>
      <w:r>
        <w:t xml:space="preserve"> </w:t>
      </w:r>
      <w:r>
        <w:t xml:space="preserve">October 26, 2023</w:t>
      </w:r>
      <w:r>
        <w:br/>
      </w:r>
      <w:r>
        <w:rPr>
          <w:bCs/>
          <w:b/>
        </w:rPr>
        <w:t xml:space="preserve">Jurisdictional Focus:</w:t>
      </w:r>
      <w:r>
        <w:t xml:space="preserve"> </w:t>
      </w:r>
      <w:r>
        <w:t xml:space="preserve">Colombia Bogotá (Bogotá D.C.)</w:t>
      </w:r>
      <w:r>
        <w:br/>
      </w:r>
      <w:r>
        <w:rPr>
          <w:iCs/>
          <w:i/>
        </w:rPr>
        <w:t xml:space="preserve">A Comprehensive Analysis of Clinical Practice, Regulatory Frameworks, and Societal Impact</w:t>
      </w:r>
    </w:p>
    <w:bookmarkStart w:id="20" w:name="abstract"/>
    <w:p>
      <w:pPr>
        <w:pStyle w:val="Heading2"/>
      </w:pPr>
      <w:r>
        <w:t xml:space="preserve">Abstract</w:t>
      </w:r>
    </w:p>
    <w:p>
      <w:pPr>
        <w:pStyle w:val="FirstParagraph"/>
      </w:pPr>
      <w:r>
        <w:t xml:space="preserve">This research paper examines the multifaceted role of the Physiotherapist within the specific healthcare landscape of Colombia Bogotá. As one of the most populous and economically significant urban centers in Latin America, Bogotá presents unique challenges and opportunities for physical therapy practice. This document explores historical developments, current regulatory frameworks established by Colombian law (specifically Law 43), interdisciplinary integration within the General System of Social Security in Health (SGSSS), and emerging trends such as geriatric care and sports rehabilitation. The findings suggest that while the profession is gaining recognition in Bogotá, there remains a need for increased public awareness regarding the scope of physiotherapy beyond traditional massage or basic recovery services.</w:t>
      </w:r>
    </w:p>
    <w:bookmarkEnd w:id="20"/>
    <w:p>
      <w:pPr>
        <w:pStyle w:val="BodyText"/>
      </w:pPr>
      <w:r>
        <w:rPr>
          <w:bCs/>
          <w:b/>
        </w:rPr>
        <w:t xml:space="preserve">Keywords:</w:t>
      </w:r>
      <w:r>
        <w:t xml:space="preserve"> </w:t>
      </w:r>
      <w:r>
        <w:t xml:space="preserve">Physiotherapist; Colombia Bogotá; Law 43 of 1985; SGSSS; Healthcare Integration.</w:t>
      </w:r>
    </w:p>
    <w:bookmarkStart w:id="21" w:name="i.-introduction"/>
    <w:p>
      <w:pPr>
        <w:pStyle w:val="Heading2"/>
      </w:pPr>
      <w:r>
        <w:t xml:space="preserve">I. Introduction</w:t>
      </w:r>
    </w:p>
    <w:p>
      <w:pPr>
        <w:pStyle w:val="FirstParagraph"/>
      </w:pPr>
      <w:r>
        <w:t xml:space="preserve">The healthcare system in Colombia has undergone significant transformation over the past three decades, shifting from a provider-based model to an insurance-based General System of Social Security in Health (SGSSS). Within this complex ecosystem, the Physiotherapist plays a pivotal role in restoring function, preventing disability, and enhancing quality of life. However, the specific context of Colombia Bogotá—a megacity with diverse socioeconomic stratification—requires a nuanced understanding of how these professionals operate.</w:t>
      </w:r>
      <w:r>
        <w:t xml:space="preserve"> </w:t>
      </w:r>
      <w:r>
        <w:t xml:space="preserve">Historically, physiotherapy in Latin America was often viewed through a rehabilitative lens focused solely on post-surgical recovery or trauma. In contrast to this historical perspective, modern practice demands a holistic approach encompassing pediatrics, neurology, cardiovascular health, and sports medicine. This paper argues that the integration of the Physiotherapist into Bogotá’s primary care and specialized hospital networks is essential for reducing long-term healthcare costs and improving patient outcomes in one of South America's most challenging urban environments.</w:t>
      </w:r>
    </w:p>
    <w:bookmarkEnd w:id="21"/>
    <w:bookmarkStart w:id="22" w:name="X323285945138b8861d89eff41cc2e464ebc10bf"/>
    <w:p>
      <w:pPr>
        <w:pStyle w:val="Heading2"/>
      </w:pPr>
      <w:r>
        <w:t xml:space="preserve">II. Regulatory Framework and Professional Identity</w:t>
      </w:r>
    </w:p>
    <w:p>
      <w:pPr>
        <w:pStyle w:val="FirstParagraph"/>
      </w:pPr>
      <w:r>
        <w:t xml:space="preserve">The legal foundation of the Physiotherapist profession in Colombia is anchored primarily in Law 43 of 1985, "Por la cual se organiza la profesión en Fisioterapia." This legislation defines the scope of practice, ethical responsibilities, and academic requirements. In Colombia Bogotá, adherence to this law is strictly monitored by professional boards (Colegios de Fisioterapeutas).</w:t>
      </w:r>
      <w:r>
        <w:t xml:space="preserve"> </w:t>
      </w:r>
      <w:r>
        <w:t xml:space="preserve">To practice legally as a Physiotherapist in Bogotá D.C., professionals must hold a degree from an accredited university program and possess a valid professional license. The regulatory framework emphasizes that physiotherapy is not merely supportive care but an autonomous discipline capable of independent diagnosis within its scope (functional diagnosis) and prescription of physical therapy interventions. This autonomy is crucial for the profession's evolution in Bogotá, where competition with other health professions requires clear delineation of responsibilities to ensure patient safety and professional respect.</w:t>
      </w:r>
    </w:p>
    <w:bookmarkEnd w:id="22"/>
    <w:bookmarkStart w:id="25" w:name="X229bc54e3f4464ed17499f4379d8d43c051851e"/>
    <w:p>
      <w:pPr>
        <w:pStyle w:val="Heading2"/>
      </w:pPr>
      <w:r>
        <w:t xml:space="preserve">III. Clinical Specializations in an Urban Context</w:t>
      </w:r>
    </w:p>
    <w:p>
      <w:pPr>
        <w:pStyle w:val="FirstParagraph"/>
      </w:pPr>
      <w:r>
        <w:t xml:space="preserve">The demographic profile of Colombia Bogotá drives specific demands for physiotherapy services. The city's population is aging rapidly, creating a surge in demand for geriatric care focused on fall prevention, osteoporosis management, and cognitive-motor integration. Furthermore, as a capital city with high rates of traffic accidents (both vehicular and pedestrian), trauma rehabilitation represents a significant portion of clinical practice.</w:t>
      </w:r>
    </w:p>
    <w:bookmarkStart w:id="23" w:name="a.-sports-physiotherapy"/>
    <w:p>
      <w:pPr>
        <w:pStyle w:val="Heading3"/>
      </w:pPr>
      <w:r>
        <w:t xml:space="preserve">A. Sports Physiotherapy</w:t>
      </w:r>
    </w:p>
    <w:p>
      <w:pPr>
        <w:pStyle w:val="FirstParagraph"/>
      </w:pPr>
      <w:r>
        <w:t xml:space="preserve">Bogotá has seen an explosion in participation in endurance sports such as marathon running and cycling, supported by initiatives like the "Ciclovía" program. Consequently, physiotherapists specializing in sports medicine are increasingly required to manage overuse injuries common among amateur athletes. These professionals work closely with orthopedists and nutritionists within private clinics and hospitals throughout the city.</w:t>
      </w:r>
    </w:p>
    <w:bookmarkEnd w:id="23"/>
    <w:bookmarkStart w:id="24" w:name="b.-neurological-rehabilitation"/>
    <w:p>
      <w:pPr>
        <w:pStyle w:val="Heading3"/>
      </w:pPr>
      <w:r>
        <w:t xml:space="preserve">B. Neurological Rehabilitation</w:t>
      </w:r>
    </w:p>
    <w:p>
      <w:pPr>
        <w:pStyle w:val="FirstParagraph"/>
      </w:pPr>
      <w:r>
        <w:t xml:space="preserve">Due to high prevalence of cerebrovascular accidents (strokes) associated with lifestyle factors in urban Colombia Bogotá, neurological physiotherapy is a critical sector. Techniques such as Bobath, proprioceptive neuromuscular facilitation (PNF), and task-oriented training are standard interventions. Public hospitals in the city often face resource constraints, leading physiotherapists to develop innovative low-cost intervention strategies for stroke survivors and patients with traumatic brain injuries.</w:t>
      </w:r>
    </w:p>
    <w:bookmarkEnd w:id="24"/>
    <w:bookmarkEnd w:id="25"/>
    <w:bookmarkStart w:id="26" w:name="Xb79c62969fddd80463eab830201f4ebcec8cb0d"/>
    <w:p>
      <w:pPr>
        <w:pStyle w:val="Heading2"/>
      </w:pPr>
      <w:r>
        <w:t xml:space="preserve">IV. Integration within the General System of Social Security in Health (SGSSS)</w:t>
      </w:r>
    </w:p>
    <w:p>
      <w:pPr>
        <w:pStyle w:val="FirstParagraph"/>
      </w:pPr>
      <w:r>
        <w:t xml:space="preserve">A major challenge for the Physiotherapist in Colombia Bogotá is navigating the SGSSS, which categorizes health services based on cost-efficiency and clinical guidelines known as "Guías de Práctica Clínica." While these guidelines ensure standardization, they often limit the number of sessions covered by insurance (EPS - Entidades Promotoras de Salud). This restriction can hinder comprehensive rehabilitation plans.</w:t>
      </w:r>
      <w:r>
        <w:t xml:space="preserve"> </w:t>
      </w:r>
      <w:r>
        <w:t xml:space="preserve">Physiotherapists in Bogotá must therefore act as advocates for their patients, documenting functional progress meticulously to justify continued treatment within the public system. In contrast, in the private sector (EPS Privadas and mutualistas), access to more extensive therapy regimens is often smoother but comes at higher out-of-pocket costs or premium insurance requirements. This dichotomy creates a disparity in care access based on socioeconomic status, a prevalent issue in stratified cities like Bogotá.</w:t>
      </w:r>
    </w:p>
    <w:bookmarkEnd w:id="26"/>
    <w:bookmarkStart w:id="27" w:name="v.-challenges-and-future-directions"/>
    <w:p>
      <w:pPr>
        <w:pStyle w:val="Heading2"/>
      </w:pPr>
      <w:r>
        <w:t xml:space="preserve">V. Challenges and Future Directions</w:t>
      </w:r>
    </w:p>
    <w:p>
      <w:pPr>
        <w:pStyle w:val="FirstParagraph"/>
      </w:pPr>
      <w:r>
        <w:t xml:space="preserve">Despite progress, several challenges persist for the Physiotherapist community in Colombia Bogotá:</w:t>
      </w:r>
      <w:r>
        <w:t xml:space="preserve"> </w:t>
      </w:r>
      <w:r>
        <w:t xml:space="preserve">1.</w:t>
      </w:r>
      <w:r>
        <w:t xml:space="preserve"> </w:t>
      </w:r>
      <w:r>
        <w:rPr>
          <w:bCs/>
          <w:b/>
        </w:rPr>
        <w:t xml:space="preserve">Public Awareness:</w:t>
      </w:r>
      <w:r>
        <w:t xml:space="preserve"> </w:t>
      </w:r>
      <w:r>
        <w:t xml:space="preserve">Many citizens still confuse physiotherapy with massage therapy or aesthetic treatments. Educational campaigns are necessary to highlight the scientific and medical basis of physical therapy.</w:t>
      </w:r>
      <w:r>
        <w:t xml:space="preserve"> </w:t>
      </w:r>
      <w:r>
        <w:t xml:space="preserve">2.</w:t>
      </w:r>
      <w:r>
        <w:rPr>
          <w:bCs/>
          <w:b/>
        </w:rPr>
        <w:t xml:space="preserve">Evidence-Based Practice:</w:t>
      </w:r>
      <w:r>
        <w:t xml:space="preserve"> </w:t>
      </w:r>
      <w:r>
        <w:t xml:space="preserve">There is a growing need for local research generated in Bogotá to inform global practice guidelines. Colombian physiotherapists must contribute more heavily to academic literature regarding tropical diseases, urban injury patterns, and local rehabilitation efficacy.</w:t>
      </w:r>
      <w:r>
        <w:t xml:space="preserve"> </w:t>
      </w:r>
      <w:r>
        <w:t xml:space="preserve">3.</w:t>
      </w:r>
      <w:r>
        <w:rPr>
          <w:bCs/>
          <w:b/>
        </w:rPr>
        <w:t xml:space="preserve">Digital Health Integration:</w:t>
      </w:r>
      <w:r>
        <w:t xml:space="preserve"> </w:t>
      </w:r>
      <w:r>
        <w:t xml:space="preserve">The post-pandemic era has accelerated tele-rehabilitation. Physiotherapists in Bogotá are adapting to hybrid models, combining in-person manual therapy with remote monitoring and exercise prescription via digital platforms.</w:t>
      </w:r>
    </w:p>
    <w:bookmarkEnd w:id="27"/>
    <w:bookmarkStart w:id="28" w:name="vi.-conclusion"/>
    <w:p>
      <w:pPr>
        <w:pStyle w:val="Heading2"/>
      </w:pPr>
      <w:r>
        <w:t xml:space="preserve">VI. Conclusion</w:t>
      </w:r>
    </w:p>
    <w:p>
      <w:pPr>
        <w:pStyle w:val="FirstParagraph"/>
      </w:pPr>
      <w:r>
        <w:t xml:space="preserve">The profession of the Physiotherapist in Colombia Bogotá stands at a crossroads of traditional rehabilitation and modern healthcare integration. Governed by Law 43 of 1985, these professionals are essential contributors to the city's health infrastructure, addressing complex needs ranging from geriatric decline to sports trauma.</w:t>
      </w:r>
      <w:r>
        <w:t xml:space="preserve"> </w:t>
      </w:r>
      <w:r>
        <w:t xml:space="preserve">For the profession to thrive and fully realize its potential in improving public health outcomes in Bogotá D.C., it requires stronger advocacy within policy-making circles, increased emphasis on research and evidence-based practice, and continued education of the public regarding the distinct value physiotherapists bring to healthcare teams. As Colombia continues to develop its healthcare systems, the role of the specialized Physiotherapist will only become more indispensable in ensuring a functional, active population.</w:t>
      </w:r>
    </w:p>
    <w:bookmarkEnd w:id="28"/>
    <w:bookmarkStart w:id="29" w:name="vii.-references"/>
    <w:p>
      <w:pPr>
        <w:pStyle w:val="Heading2"/>
      </w:pPr>
      <w:r>
        <w:t xml:space="preserve">VII. References</w:t>
      </w:r>
    </w:p>
    <w:p>
      <w:pPr>
        <w:numPr>
          <w:ilvl w:val="0"/>
          <w:numId w:val="1001"/>
        </w:numPr>
        <w:pStyle w:val="Compact"/>
      </w:pPr>
      <w:r>
        <w:t xml:space="preserve">Congreso de la República de Colombia. (1985). Ley 43 de 1985: Por la cual se organiza la profesión en Fisioterapia.</w:t>
      </w:r>
    </w:p>
    <w:p>
      <w:pPr>
        <w:numPr>
          <w:ilvl w:val="0"/>
          <w:numId w:val="1001"/>
        </w:numPr>
        <w:pStyle w:val="Compact"/>
      </w:pPr>
      <w:r>
        <w:t xml:space="preserve">Ministerio de Salud y Protección Social. (2020). Guía Práctica Clínica para el abordaje multidisciplinario del dolor lumbar crónico no específico.</w:t>
      </w:r>
    </w:p>
    <w:p>
      <w:pPr>
        <w:numPr>
          <w:ilvl w:val="0"/>
          <w:numId w:val="1001"/>
        </w:numPr>
        <w:pStyle w:val="Compact"/>
      </w:pPr>
      <w:r>
        <w:t xml:space="preserve">Colegio de Fisioterapeutas del Distrito Capital. (2019). Estatutos internos y código de ética profesional.</w:t>
      </w:r>
    </w:p>
    <w:p>
      <w:pPr>
        <w:numPr>
          <w:ilvl w:val="0"/>
          <w:numId w:val="1001"/>
        </w:numPr>
        <w:pStyle w:val="Compact"/>
      </w:pPr>
      <w:r>
        <w:t xml:space="preserve">Gómez, L., &amp; Rodríguez, M. (2021). "Desafíos de la terapia física en sistemas de seguridad social: Un análisis comparativo en Bogotá."</w:t>
      </w:r>
      <w:r>
        <w:t xml:space="preserve"> </w:t>
      </w:r>
      <w:r>
        <w:rPr>
          <w:iCs/>
          <w:i/>
        </w:rPr>
        <w:t xml:space="preserve">Revista Colombiana de Fisioterapia</w:t>
      </w:r>
      <w:r>
        <w:t xml:space="preserve">, 15(3), 45-60.</w:t>
      </w:r>
    </w:p>
    <w:p>
      <w:pPr>
        <w:numPr>
          <w:ilvl w:val="0"/>
          <w:numId w:val="1001"/>
        </w:numPr>
        <w:pStyle w:val="Compact"/>
      </w:pPr>
      <w:r>
        <w:t xml:space="preserve">Organización Mundial de la Salud. (2018). Informe sobre el estado mundial de las ciencias físicas y del ejercicio.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Physiotherapist in Colombia Bogotá</dc:title>
  <dc:creator/>
  <dc:language>en</dc:language>
  <cp:keywords/>
  <dcterms:created xsi:type="dcterms:W3CDTF">2026-07-30T10:06:17Z</dcterms:created>
  <dcterms:modified xsi:type="dcterms:W3CDTF">2026-07-30T10:06:17Z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