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830091e38833e267a9583a0d187c7a46a537314"/>
    <w:p>
      <w:pPr>
        <w:pStyle w:val="Heading1"/>
      </w:pPr>
      <w:r>
        <w:t xml:space="preserve">The Evolving Role of the Physiotherapist in Colombia Medellín: A Comprehensive Research Analysis</w:t>
      </w:r>
    </w:p>
    <w:p>
      <w:pPr>
        <w:pStyle w:val="FirstParagraph"/>
      </w:pPr>
      <w:r>
        <w:rPr>
          <w:bCs/>
          <w:b/>
        </w:rPr>
        <w:t xml:space="preserve">Abstract:</w:t>
      </w:r>
      <w:r>
        <w:t xml:space="preserve"> </w:t>
      </w:r>
      <w:r>
        <w:t xml:space="preserve">This paper explores the critical role, challenges, and opportunities facing physiotherapists within the specific socio-economic and cultural context of Colombia Medellín. By examining historical developments, current healthcare integration, and future trends in rehabilitation sciences, this document highlights how physical therapy professionals contribute to public health outcomes in one of Latin America's most dynamic urban centers.</w:t>
      </w:r>
    </w:p>
    <w:bookmarkStart w:id="20" w:name="introduction"/>
    <w:p>
      <w:pPr>
        <w:pStyle w:val="Heading2"/>
      </w:pPr>
      <w:r>
        <w:t xml:space="preserve">1. Introduction</w:t>
      </w:r>
    </w:p>
    <w:p>
      <w:pPr>
        <w:pStyle w:val="FirstParagraph"/>
      </w:pPr>
      <w:r>
        <w:t xml:space="preserve">In recent decades, the landscape of healthcare in Colombia has undergone significant transformation, with a growing emphasis on preventive care and holistic rehabilitation. At the heart of this shift is the profession of physiotherapy, which has evolved from a supplementary service to a cornerstone of modern medical practice. Nowhere is this evolution more pertinent than in</w:t>
      </w:r>
      <w:r>
        <w:t xml:space="preserve"> </w:t>
      </w:r>
      <w:r>
        <w:rPr>
          <w:bCs/>
          <w:b/>
        </w:rPr>
        <w:t xml:space="preserve">Colombia Medellín</w:t>
      </w:r>
      <w:r>
        <w:t xml:space="preserve">, a city renowned for its innovative public policies, rapid urbanization, and resilient population. This research paper aims to analyze the multifaceted role of the</w:t>
      </w:r>
      <w:r>
        <w:t xml:space="preserve"> </w:t>
      </w:r>
      <w:r>
        <w:rPr>
          <w:bCs/>
          <w:b/>
        </w:rPr>
        <w:t xml:space="preserve">Physiotherapist</w:t>
      </w:r>
      <w:r>
        <w:t xml:space="preserve"> </w:t>
      </w:r>
      <w:r>
        <w:t xml:space="preserve">in this region, addressing educational standards, clinical applications, and the socio-economic factors that influence patient care.</w:t>
      </w:r>
    </w:p>
    <w:p>
      <w:pPr>
        <w:pStyle w:val="BodyText"/>
      </w:pPr>
      <w:r>
        <w:t xml:space="preserve">M</w:t>
      </w:r>
      <w:r>
        <w:rPr>
          <w:iCs/>
          <w:i/>
        </w:rPr>
        <w:t xml:space="preserve">edellín</w:t>
      </w:r>
      <w:r>
        <w:t xml:space="preserve">, often referred to as the "City of Eternal Spring," presents unique physiological challenges for its residents. The city’s topography, characterized by steep hillsides (</w:t>
      </w:r>
      <w:r>
        <w:rPr>
          <w:iCs/>
          <w:i/>
        </w:rPr>
        <w:t xml:space="preserve">cuestas</w:t>
      </w:r>
      <w:r>
        <w:t xml:space="preserve">) in informal settlements, necessitates specialized musculoskeletal interventions. Furthermore, the historical context of violence and subsequent urban renewal projects has left a demographic marked by both physical trauma and aging populations requiring long-term rehabilitation. Understanding these nuances is essential for any comprehensive analysis of physiotherapy practice in this region.</w:t>
      </w:r>
    </w:p>
    <w:bookmarkEnd w:id="20"/>
    <w:bookmarkStart w:id="21" w:name="Xdf54a76fc1dc12c47653c816394ddbd556ab137"/>
    <w:p>
      <w:pPr>
        <w:pStyle w:val="Heading2"/>
      </w:pPr>
      <w:r>
        <w:t xml:space="preserve">2. Historical Context and Professional Regulation</w:t>
      </w:r>
    </w:p>
    <w:p>
      <w:pPr>
        <w:pStyle w:val="FirstParagraph"/>
      </w:pPr>
      <w:r>
        <w:t xml:space="preserve">The profession of physiotherapy in Colombia has a rich history, but its formalization into a regulated health discipline occurred primarily in the late 20th century. In</w:t>
      </w:r>
      <w:r>
        <w:t xml:space="preserve"> </w:t>
      </w:r>
      <w:r>
        <w:rPr>
          <w:bCs/>
          <w:b/>
        </w:rPr>
        <w:t xml:space="preserve">Colombia Medellín</w:t>
      </w:r>
      <w:r>
        <w:t xml:space="preserve">, academic institutions such as the Universidad de Antioquia and Universidad EAFIT have played pivotal roles in establishing rigorous curricula that align with international standards. The establishment of regulatory bodies, including the Ministry of Health and Social Protection, has ensured that</w:t>
      </w:r>
      <w:r>
        <w:t xml:space="preserve"> </w:t>
      </w:r>
      <w:r>
        <w:rPr>
          <w:bCs/>
          <w:b/>
        </w:rPr>
        <w:t xml:space="preserve">Physiotherapist</w:t>
      </w:r>
      <w:r>
        <w:t xml:space="preserve"> </w:t>
      </w:r>
      <w:r>
        <w:t xml:space="preserve">practitioners adhere to strict ethical and clinical guidelines.</w:t>
      </w:r>
    </w:p>
    <w:p>
      <w:pPr>
        <w:pStyle w:val="BodyText"/>
      </w:pPr>
      <w:r>
        <w:t xml:space="preserve">However, the path to professional recognition was not without obstacles. For many years, physical rehabilitation services were fragmented across different health providers. The implementation of Law 100 in 1993 and subsequent health reforms aimed at universal coverage created a framework where physiotherapy could be integrated into both public (EPS systems) and private healthcare networks. This regulatory clarity has allowed</w:t>
      </w:r>
      <w:r>
        <w:t xml:space="preserve"> </w:t>
      </w:r>
      <w:r>
        <w:rPr>
          <w:bCs/>
          <w:b/>
        </w:rPr>
        <w:t xml:space="preserve">Colombia Medellín</w:t>
      </w:r>
      <w:r>
        <w:t xml:space="preserve"> </w:t>
      </w:r>
      <w:r>
        <w:t xml:space="preserve">to cultivate a workforce that is not only clinically competent but also legally protected in their scope of practice.</w:t>
      </w:r>
    </w:p>
    <w:bookmarkEnd w:id="21"/>
    <w:bookmarkStart w:id="24" w:name="X24ae063856cea78685073422df5d1a6ab78afe3"/>
    <w:p>
      <w:pPr>
        <w:pStyle w:val="Heading2"/>
      </w:pPr>
      <w:r>
        <w:t xml:space="preserve">3. Clinical Applications and Specializations</w:t>
      </w:r>
    </w:p>
    <w:p>
      <w:pPr>
        <w:pStyle w:val="FirstParagraph"/>
      </w:pPr>
      <w:r>
        <w:t xml:space="preserve">In the contemporary healthcare setting of</w:t>
      </w:r>
      <w:r>
        <w:t xml:space="preserve"> </w:t>
      </w:r>
      <w:r>
        <w:rPr>
          <w:bCs/>
          <w:b/>
        </w:rPr>
        <w:t xml:space="preserve">Colombia Medellín</w:t>
      </w:r>
      <w:r>
        <w:t xml:space="preserve">, physiotherapists are engaged in a diverse array of specializations. The most prevalent area remains musculoskeletal rehabilitation, driven by high rates of occupational injuries in industrial sectors and sports-related trauma. Given Medellín’s vibrant culture of outdoor activities and cycling infrastructure development, sports physiotherapy has seen exponential growth.</w:t>
      </w:r>
    </w:p>
    <w:bookmarkStart w:id="22" w:name="neurological-rehabilitation"/>
    <w:p>
      <w:pPr>
        <w:pStyle w:val="Heading3"/>
      </w:pPr>
      <w:r>
        <w:t xml:space="preserve">3.1 Neurological Rehabilitation</w:t>
      </w:r>
    </w:p>
    <w:p>
      <w:pPr>
        <w:pStyle w:val="FirstParagraph"/>
      </w:pPr>
      <w:r>
        <w:t xml:space="preserve">A critical component of the healthcare system in this region is neurological rehabilitation. With an aging population in</w:t>
      </w:r>
      <w:r>
        <w:t xml:space="preserve"> </w:t>
      </w:r>
      <w:r>
        <w:rPr>
          <w:bCs/>
          <w:b/>
        </w:rPr>
        <w:t xml:space="preserve">Colombia Medellín</w:t>
      </w:r>
      <w:r>
        <w:t xml:space="preserve">, conditions such as stroke, Parkinson’s disease, and multiple sclerosis require long-term management. Physiotherapists here are increasingly utilizing evidence-based techniques like task-oriented training and neuroplasticity-focused exercises to improve patient mobility and independence.</w:t>
      </w:r>
    </w:p>
    <w:bookmarkEnd w:id="22"/>
    <w:bookmarkStart w:id="23" w:name="pediatric-and-geriatric-care"/>
    <w:p>
      <w:pPr>
        <w:pStyle w:val="Heading3"/>
      </w:pPr>
      <w:r>
        <w:t xml:space="preserve">3.2 Pediatric and Geriatric Care</w:t>
      </w:r>
    </w:p>
    <w:p>
      <w:pPr>
        <w:pStyle w:val="FirstParagraph"/>
      </w:pPr>
      <w:r>
        <w:t xml:space="preserve">Pediatric physiotherapy is essential in addressing developmental delays, while geriatric care focuses on fall prevention and mobility preservation. In many informal settlements in Medellín, community-based physiotherapy programs have been implemented to provide accessible care to elderly residents who face mobility challenges due to the city’s steep terrain. These community interventions highlight the adaptability of</w:t>
      </w:r>
      <w:r>
        <w:t xml:space="preserve"> </w:t>
      </w:r>
      <w:r>
        <w:rPr>
          <w:bCs/>
          <w:b/>
        </w:rPr>
        <w:t xml:space="preserve">Physiotherapist</w:t>
      </w:r>
      <w:r>
        <w:t xml:space="preserve"> </w:t>
      </w:r>
      <w:r>
        <w:t xml:space="preserve">services to local infrastructural realities.</w:t>
      </w:r>
    </w:p>
    <w:bookmarkEnd w:id="23"/>
    <w:bookmarkEnd w:id="24"/>
    <w:bookmarkStart w:id="25" w:name="X5da62240858de00752ae4cb555b17182ad3018c"/>
    <w:p>
      <w:pPr>
        <w:pStyle w:val="Heading2"/>
      </w:pPr>
      <w:r>
        <w:t xml:space="preserve">4. Socio-Economic Factors and Access to Care</w:t>
      </w:r>
    </w:p>
    <w:p>
      <w:pPr>
        <w:pStyle w:val="FirstParagraph"/>
      </w:pPr>
      <w:r>
        <w:t xml:space="preserve">The efficacy of physiotherapy in any region is heavily dependent on access and affordability. In</w:t>
      </w:r>
      <w:r>
        <w:t xml:space="preserve"> </w:t>
      </w:r>
      <w:r>
        <w:rPr>
          <w:bCs/>
          <w:b/>
        </w:rPr>
        <w:t xml:space="preserve">Colombia Medellín</w:t>
      </w:r>
      <w:r>
        <w:t xml:space="preserve">, the stratification system (</w:t>
      </w:r>
      <w:r>
        <w:rPr>
          <w:iCs/>
          <w:i/>
        </w:rPr>
        <w:t xml:space="preserve">sistema de estratificación socioeconómica</w:t>
      </w:r>
      <w:r>
        <w:t xml:space="preserve">) dictates how citizens pay for health services. While higher-strata individuals have access to premium private physiotherapy clinics, lower-strata residents rely on public EPS providers, which are often under-resourced.</w:t>
      </w:r>
    </w:p>
    <w:p>
      <w:pPr>
        <w:pStyle w:val="BodyText"/>
      </w:pPr>
      <w:r>
        <w:t xml:space="preserve">This disparity creates a significant challenge for the profession.</w:t>
      </w:r>
      <w:r>
        <w:t xml:space="preserve"> </w:t>
      </w:r>
      <w:r>
        <w:rPr>
          <w:bCs/>
          <w:b/>
        </w:rPr>
        <w:t xml:space="preserve">Physiotherapist</w:t>
      </w:r>
      <w:r>
        <w:t xml:space="preserve"> </w:t>
      </w:r>
      <w:r>
        <w:t xml:space="preserve">practitioners working in public facilities in Medellín must often manage high patient loads with limited equipment. Consequently, innovation and resourcefulness become key competencies for these professionals. The gap between private and public care quality remains a pressing issue, prompting ongoing advocacy by professional associations to demand better funding for rehabilitation services in the public sector.</w:t>
      </w:r>
    </w:p>
    <w:bookmarkEnd w:id="25"/>
    <w:bookmarkStart w:id="26" w:name="X0a790b5cc1997fcf79468db432fd97d4d2ee0e4"/>
    <w:p>
      <w:pPr>
        <w:pStyle w:val="Heading2"/>
      </w:pPr>
      <w:r>
        <w:t xml:space="preserve">5. Technological Integration and Future Trends</w:t>
      </w:r>
    </w:p>
    <w:p>
      <w:pPr>
        <w:pStyle w:val="FirstParagraph"/>
      </w:pPr>
      <w:r>
        <w:t xml:space="preserve">The digital transformation of healthcare is reshaping how physiotherapy is delivered in</w:t>
      </w:r>
      <w:r>
        <w:t xml:space="preserve"> </w:t>
      </w:r>
      <w:r>
        <w:rPr>
          <w:bCs/>
          <w:b/>
        </w:rPr>
        <w:t xml:space="preserve">Colombia Medellín</w:t>
      </w:r>
      <w:r>
        <w:t xml:space="preserve">. Tele-rehabilitation, accelerated by the pandemic, has allowed</w:t>
      </w:r>
      <w:r>
        <w:t xml:space="preserve"> </w:t>
      </w:r>
      <w:r>
        <w:rPr>
          <w:bCs/>
          <w:b/>
        </w:rPr>
        <w:t xml:space="preserve">Physiotherapist</w:t>
      </w:r>
      <w:r>
        <w:t xml:space="preserve"> </w:t>
      </w:r>
      <w:r>
        <w:t xml:space="preserve">professionals to continue treating patients remotely. This trend offers a promising avenue for reaching isolated communities in the Aburrá Valley.</w:t>
      </w:r>
    </w:p>
    <w:p>
      <w:pPr>
        <w:pStyle w:val="BodyText"/>
      </w:pPr>
      <w:r>
        <w:t xml:space="preserve">Furthermore, advancements in technology such as robotic-assisted therapy and virtual reality are being introduced in top-tier hospitals in Medellín. These tools enhance the precision of rehabilitation protocols, allowing for more personalized care plans. However, the adoption of these technologies is uneven, predominantly benefiting those with higher insurance coverage or private means.</w:t>
      </w:r>
    </w:p>
    <w:bookmarkEnd w:id="26"/>
    <w:bookmarkStart w:id="27" w:name="challenges-and-recommendations"/>
    <w:p>
      <w:pPr>
        <w:pStyle w:val="Heading2"/>
      </w:pPr>
      <w:r>
        <w:t xml:space="preserve">6. Challenges and Recommendations</w:t>
      </w:r>
    </w:p>
    <w:p>
      <w:pPr>
        <w:pStyle w:val="FirstParagraph"/>
      </w:pPr>
      <w:r>
        <w:t xml:space="preserve">Despite progress, several challenges persist for physiotherapists in this region. These include:</w:t>
      </w:r>
    </w:p>
    <w:p>
      <w:pPr>
        <w:numPr>
          <w:ilvl w:val="0"/>
          <w:numId w:val="1001"/>
        </w:numPr>
        <w:pStyle w:val="Compact"/>
      </w:pPr>
      <w:r>
        <w:rPr>
          <w:bCs/>
          <w:b/>
        </w:rPr>
        <w:t xml:space="preserve">Bureaucratic Barriers:</w:t>
      </w:r>
      <w:r>
        <w:t xml:space="preserve"> </w:t>
      </w:r>
      <w:r>
        <w:t xml:space="preserve">Complex authorization processes from insurance companies often delay patient care.</w:t>
      </w:r>
    </w:p>
    <w:p>
      <w:pPr>
        <w:numPr>
          <w:ilvl w:val="0"/>
          <w:numId w:val="1001"/>
        </w:numPr>
        <w:pStyle w:val="Compact"/>
      </w:pPr>
      <w:r>
        <w:rPr>
          <w:bCs/>
          <w:b/>
        </w:rPr>
        <w:t xml:space="preserve">Continuing Education:</w:t>
      </w:r>
      <w:r>
        <w:t xml:space="preserve"> </w:t>
      </w:r>
      <w:r>
        <w:t xml:space="preserve">While initial training is robust, access to specialized postgraduate education in rural or lower-income areas of Medellín can be limited.</w:t>
      </w:r>
    </w:p>
    <w:p>
      <w:pPr>
        <w:numPr>
          <w:ilvl w:val="0"/>
          <w:numId w:val="1001"/>
        </w:numPr>
        <w:pStyle w:val="Compact"/>
      </w:pPr>
      <w:r>
        <w:rPr>
          <w:bCs/>
          <w:b/>
        </w:rPr>
        <w:t xml:space="preserve">Awareness:</w:t>
      </w:r>
      <w:r>
        <w:t xml:space="preserve"> </w:t>
      </w:r>
      <w:r>
        <w:t xml:space="preserve">Public understanding of the scope and benefits of physiotherapy sometimes lags behind medical perceptions, leading to underutilization.</w:t>
      </w:r>
    </w:p>
    <w:p>
      <w:pPr>
        <w:pStyle w:val="FirstParagraph"/>
      </w:pPr>
      <w:r>
        <w:t xml:space="preserve">To address these issues, it is recommended that professional bodies in</w:t>
      </w:r>
      <w:r>
        <w:t xml:space="preserve"> </w:t>
      </w:r>
      <w:r>
        <w:rPr>
          <w:bCs/>
          <w:b/>
        </w:rPr>
        <w:t xml:space="preserve">Colombia Medellín</w:t>
      </w:r>
      <w:r>
        <w:t xml:space="preserve"> </w:t>
      </w:r>
      <w:r>
        <w:t xml:space="preserve">strengthen advocacy efforts with policymakers. Increasing investment in public health infrastructure for rehabilitation and promoting continuing education opportunities through online platforms are critical steps. Additionally, fostering interdisciplinary collaboration between physiotherapists, physicians, and social workers can ensure a more holistic approach to patient well-being.</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Colombia Medellín</w:t>
      </w:r>
      <w:r>
        <w:t xml:space="preserve"> </w:t>
      </w:r>
      <w:r>
        <w:t xml:space="preserve">is dynamic and increasingly vital to the region’s public health infrastructure. From managing complex neurological cases to addressing musculoskeletal issues arising from urban topography, these professionals are at the frontline of rehabilitation. While challenges related to access and resource allocation remain, the integration of technology and a strong educational foundation provide a solid platform for future growth.</w:t>
      </w:r>
    </w:p>
    <w:p>
      <w:pPr>
        <w:pStyle w:val="BodyText"/>
      </w:pPr>
      <w:r>
        <w:t xml:space="preserve">As Medellín continues its trajectory toward becoming a global hub for innovation and quality of life, the contribution of physiotherapy will be indispensable. Ensuring equitable access to these services remains paramount, requiring sustained commitment from government entities, healthcare institutions, and the professional community itself. Ultimately, empowering</w:t>
      </w:r>
      <w:r>
        <w:t xml:space="preserve"> </w:t>
      </w:r>
      <w:r>
        <w:rPr>
          <w:bCs/>
          <w:b/>
        </w:rPr>
        <w:t xml:space="preserve">Physiotherapist</w:t>
      </w:r>
      <w:r>
        <w:t xml:space="preserve"> </w:t>
      </w:r>
      <w:r>
        <w:t xml:space="preserve">practitioners in this region is synonymous with enhancing the physical well-being and social inclusion of its citizens.</w:t>
      </w:r>
    </w:p>
    <w:bookmarkEnd w:id="28"/>
    <w:bookmarkStart w:id="29" w:name="references-indicative"/>
    <w:p>
      <w:pPr>
        <w:pStyle w:val="Heading2"/>
      </w:pPr>
      <w:r>
        <w:t xml:space="preserve">8. References (Indicative)</w:t>
      </w:r>
    </w:p>
    <w:p>
      <w:pPr>
        <w:pStyle w:val="FirstParagraph"/>
      </w:pPr>
      <w:r>
        <w:rPr>
          <w:iCs/>
          <w:i/>
        </w:rPr>
        <w:t xml:space="preserve">Note: The following references are indicative for academic structure purposes.</w:t>
      </w:r>
    </w:p>
    <w:p>
      <w:pPr>
        <w:numPr>
          <w:ilvl w:val="0"/>
          <w:numId w:val="1002"/>
        </w:numPr>
        <w:pStyle w:val="Compact"/>
      </w:pPr>
      <w:r>
        <w:t xml:space="preserve">Murillo, J. (2019). *Urban Health and Rehabilitation in Latin American Megacities*. Journal of Public Health Policy.</w:t>
      </w:r>
    </w:p>
    <w:p>
      <w:pPr>
        <w:numPr>
          <w:ilvl w:val="0"/>
          <w:numId w:val="1002"/>
        </w:numPr>
        <w:pStyle w:val="Compact"/>
      </w:pPr>
      <w:r>
        <w:t xml:space="preserve">Ministry of Health and Social Protection of Colombia. (2021). *Guidelines for Physical Therapy Services in EPS Systems*.</w:t>
      </w:r>
    </w:p>
    <w:p>
      <w:pPr>
        <w:numPr>
          <w:ilvl w:val="0"/>
          <w:numId w:val="1002"/>
        </w:numPr>
        <w:pStyle w:val="Compact"/>
      </w:pPr>
      <w:r>
        <w:t xml:space="preserve">Gomez, L., &amp; Ruiz, A. (2020). *Socioeconomic Disparities in Access to Physiotherapy in Medellín*. Colombian Journal of Rehabilitation Studies.</w:t>
      </w:r>
    </w:p>
    <w:p>
      <w:pPr>
        <w:numPr>
          <w:ilvl w:val="0"/>
          <w:numId w:val="1002"/>
        </w:numPr>
        <w:pStyle w:val="Compact"/>
      </w:pPr>
      <w:r>
        <w:t xml:space="preserve">Universidad de Antioquia. (2018). *Annual Report on Clinical Outcomes in Neurological Rehabilitation*.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Colombia Medellín: A Comprehensive Research Analysis</dc:title>
  <dc:creator/>
  <dc:language>en</dc:language>
  <cp:keywords/>
  <dcterms:created xsi:type="dcterms:W3CDTF">2026-07-30T07:13:36Z</dcterms:created>
  <dcterms:modified xsi:type="dcterms:W3CDTF">2026-07-30T07:13:36Z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