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b5495f20877fd14dbe14670fd167dc341b0b49d"/>
    <w:p>
      <w:pPr>
        <w:pStyle w:val="Heading1"/>
      </w:pPr>
      <w:r>
        <w:t xml:space="preserve">The Evolving Role of the Physiotherapist in Tehran, Iran: A Comprehensive Research Analysis</w:t>
      </w:r>
    </w:p>
    <w:p>
      <w:pPr>
        <w:pStyle w:val="FirstParagraph"/>
      </w:pPr>
      <w:r>
        <w:rPr>
          <w:iCs/>
          <w:i/>
          <w:u w:val="single"/>
          <w:bCs/>
          <w:b/>
        </w:rPr>
        <w:t xml:space="preserve">Abstract:</w:t>
      </w:r>
      <w:r>
        <w:br/>
      </w:r>
      <w:r>
        <w:br/>
      </w:r>
      <w:r>
        <w:t xml:space="preserve">This research paper examines the current state, challenges, and future trajectories of physiotherapy practice within the metropolitan context of Tehran, Iran. As a specialized healthcare discipline focused on restoring movement and function, physiotherapy has seen significant demographic expansion in Iran due to an aging population and increased incidence of non-communicable diseases. However, practitioners operating in Tehran face unique structural barriers, including insurance limitations and regulatory ambiguities. This study analyzes the socio-economic factors influencing patient access to care in Iran's capital and evaluates the integration of modern rehabilitation technologies within local clinical settings. The findings suggest that while demand for physiotherapy services is surging, systemic reforms are required to optimize workforce distribution and public recognition among healthcare stakeholders in Tehran.</w:t>
      </w:r>
    </w:p>
    <w:bookmarkStart w:id="20" w:name="introduction"/>
    <w:p>
      <w:pPr>
        <w:pStyle w:val="Heading2"/>
      </w:pPr>
      <w:r>
        <w:t xml:space="preserve">1. Introduction</w:t>
      </w:r>
    </w:p>
    <w:p>
      <w:pPr>
        <w:pStyle w:val="FirstParagraph"/>
      </w:pPr>
      <w:r>
        <w:t xml:space="preserve">The landscape of modern healthcare is increasingly shifting toward rehabilitation and preventative care rather than solely acute intervention. Within this global paradigm shift, the</w:t>
      </w:r>
      <w:r>
        <w:t xml:space="preserve"> </w:t>
      </w:r>
      <w:r>
        <w:rPr>
          <w:iCs/>
          <w:i/>
          <w:u w:val="single"/>
          <w:bCs/>
          <w:b/>
        </w:rPr>
        <w:t xml:space="preserve">Physiotherapist</w:t>
      </w:r>
      <w:r>
        <w:t xml:space="preserve"> </w:t>
      </w:r>
      <w:r>
        <w:t xml:space="preserve">has emerged as a pivotal figure in multidisciplinary medical teams. In Iran, particularly within its bustling capital city of Tehran, the role of physiotherapy is undergoing a profound transformation. Tehran serves as the epicenter of medical research, higher education, and healthcare policy in the country. Consequently, developments in physiotherapy here often set the precedent for national standards.</w:t>
      </w:r>
    </w:p>
    <w:p>
      <w:pPr>
        <w:pStyle w:val="BodyText"/>
      </w:pPr>
      <w:r>
        <w:t xml:space="preserve">Despite Iran’s advanced medical infrastructure compared to many neighboring regions, the specific domain of physical therapy has historically struggled with public perception issues and reimbursement hurdles. This paper aims to dissect these dynamics, focusing specifically on the operational reality of a</w:t>
      </w:r>
      <w:r>
        <w:t xml:space="preserve"> </w:t>
      </w:r>
      <w:r>
        <w:rPr>
          <w:iCs/>
          <w:i/>
          <w:u w:val="single"/>
          <w:bCs/>
          <w:b/>
        </w:rPr>
        <w:t xml:space="preserve">Physiotherapist</w:t>
      </w:r>
      <w:r>
        <w:t xml:space="preserve"> </w:t>
      </w:r>
      <w:r>
        <w:t xml:space="preserve">practicing in Tehran. By understanding the intersection of traditional medicine practices and modern rehabilitation science in Iran’s largest metropolis, we can better advocate for systemic improvements that benefit both patients and practitioners.</w:t>
      </w:r>
    </w:p>
    <w:bookmarkEnd w:id="20"/>
    <w:bookmarkStart w:id="23" w:name="X872c1463de728802ea0d93da5fd34c19c2075f0"/>
    <w:p>
      <w:pPr>
        <w:pStyle w:val="Heading2"/>
      </w:pPr>
      <w:r>
        <w:t xml:space="preserve">2. Epidemiological Drivers for Physiotherapy Demand in Tehran</w:t>
      </w:r>
    </w:p>
    <w:bookmarkStart w:id="21" w:name="the-aging-population"/>
    <w:p>
      <w:pPr>
        <w:pStyle w:val="Heading3"/>
      </w:pPr>
      <w:r>
        <w:t xml:space="preserve">2.1 The Aging Population</w:t>
      </w:r>
    </w:p>
    <w:p>
      <w:pPr>
        <w:pStyle w:val="FirstParagraph"/>
      </w:pPr>
      <w:r>
        <w:t xml:space="preserve">Iran is experiencing a rapid demographic transition, characterized by a significant increase in life expectancy and a corresponding rise in the elderly population. In Tehran, one of the densest urban areas globally, geriatric care has become a critical public health priority. Older adults frequently suffer from degenerative conditions such as osteoarthritis, Parkinson’s disease, and post-stroke hemiplegia. For every individual suffering from these conditions in</w:t>
      </w:r>
      <w:r>
        <w:t xml:space="preserve"> </w:t>
      </w:r>
      <w:r>
        <w:rPr>
          <w:iCs/>
          <w:i/>
          <w:u w:val="single"/>
          <w:bCs/>
          <w:b/>
        </w:rPr>
        <w:t xml:space="preserve">Iran Tehran</w:t>
      </w:r>
      <w:r>
        <w:t xml:space="preserve">, the need for regular rehabilitation is not merely a luxury but a necessity for maintaining independence. The</w:t>
      </w:r>
      <w:r>
        <w:t xml:space="preserve"> </w:t>
      </w:r>
      <w:r>
        <w:rPr>
          <w:iCs/>
          <w:i/>
          <w:u w:val="single"/>
          <w:bCs/>
          <w:b/>
        </w:rPr>
        <w:t xml:space="preserve">Physiotherapist</w:t>
      </w:r>
      <w:r>
        <w:t xml:space="preserve"> </w:t>
      </w:r>
      <w:r>
        <w:t xml:space="preserve">plays a crucial role in fall prevention, mobility preservation, and pain management for this growing demographic.</w:t>
      </w:r>
    </w:p>
    <w:bookmarkEnd w:id="21"/>
    <w:bookmarkStart w:id="22" w:name="rise-of-non-communicable-diseases-ncds"/>
    <w:p>
      <w:pPr>
        <w:pStyle w:val="Heading3"/>
      </w:pPr>
      <w:r>
        <w:t xml:space="preserve">2.2 Rise of Non-Communicable Diseases (NCDs)</w:t>
      </w:r>
    </w:p>
    <w:p>
      <w:pPr>
        <w:pStyle w:val="FirstParagraph"/>
      </w:pPr>
      <w:r>
        <w:t xml:space="preserve">The prevalence of sedentary lifestyles and occupational hazards in Tehran’s busy corporate and industrial sectors has contributed to a spike in musculoskeletal disorders. Lower back pain, cervical spondylosis, and repetitive strain injuries are commonplace complaints among Tehran's workforce. Furthermore, the rising rates of diabetes-related complications necessitate specialized diabetic foot care and peripheral neuropathy management—areas where physiotherapists provide essential preventive and therapeutic interventions.</w:t>
      </w:r>
    </w:p>
    <w:bookmarkEnd w:id="22"/>
    <w:bookmarkEnd w:id="23"/>
    <w:bookmarkStart w:id="24" w:name="Xc32cff95f86233cf9d92342866fb0b8eb158ea2"/>
    <w:p>
      <w:pPr>
        <w:pStyle w:val="Heading2"/>
      </w:pPr>
      <w:r>
        <w:t xml:space="preserve">3. Structural Challenges in the Iranian Healthcare System</w:t>
      </w:r>
    </w:p>
    <w:p>
      <w:pPr>
        <w:pStyle w:val="FirstParagraph"/>
      </w:pPr>
      <w:r>
        <w:t xml:space="preserve">While the clinical demand is evident, the infrastructural support for physiotherapy in Tehran remains fragmented. A primary challenge lies within the National Health Insurance system. For decades, coverage for rehabilitation services has been limited compared to surgical or pharmaceutical interventions. Patients seeking outpatient care from a</w:t>
      </w:r>
      <w:r>
        <w:t xml:space="preserve"> </w:t>
      </w:r>
      <w:r>
        <w:rPr>
          <w:iCs/>
          <w:i/>
          <w:u w:val="single"/>
          <w:bCs/>
          <w:b/>
        </w:rPr>
        <w:t xml:space="preserve">Physiotherapist</w:t>
      </w:r>
      <w:r>
        <w:t xml:space="preserve"> </w:t>
      </w:r>
      <w:r>
        <w:t xml:space="preserve">often face high out-of-pocket expenses, which can deter compliance and long-term treatment adherence.</w:t>
      </w:r>
    </w:p>
    <w:p>
      <w:pPr>
        <w:pStyle w:val="BodyText"/>
      </w:pPr>
      <w:r>
        <w:t xml:space="preserve">Additionally, the regulatory environment presents complexities. There is ongoing tension regarding the scope of practice between physicians and physiotherapists. In many Iranian hospitals, a doctor’s referral is strictly required for any insurance-covered therapy session. This creates bottlenecks in clinics across Tehran and delays access to timely care. Advocacy groups within</w:t>
      </w:r>
      <w:r>
        <w:t xml:space="preserve"> </w:t>
      </w:r>
      <w:r>
        <w:rPr>
          <w:iCs/>
          <w:i/>
          <w:u w:val="single"/>
          <w:bCs/>
          <w:b/>
        </w:rPr>
        <w:t xml:space="preserve">Iran Tehran</w:t>
      </w:r>
      <w:r>
        <w:t xml:space="preserve"> </w:t>
      </w:r>
      <w:r>
        <w:t xml:space="preserve">are currently pushing for direct-access models, allowing patients to consult a</w:t>
      </w:r>
      <w:r>
        <w:t xml:space="preserve"> </w:t>
      </w:r>
      <w:r>
        <w:rPr>
          <w:iCs/>
          <w:i/>
          <w:u w:val="single"/>
          <w:bCs/>
          <w:b/>
        </w:rPr>
        <w:t xml:space="preserve">Physiotherapist</w:t>
      </w:r>
      <w:r>
        <w:t xml:space="preserve"> </w:t>
      </w:r>
      <w:r>
        <w:t xml:space="preserve">without intermediate medical authorization, a practice common in Western healthcare systems but still evolving in the Iranian context.</w:t>
      </w:r>
    </w:p>
    <w:bookmarkEnd w:id="24"/>
    <w:bookmarkStart w:id="25" w:name="education-and-professional-development"/>
    <w:p>
      <w:pPr>
        <w:pStyle w:val="Heading2"/>
      </w:pPr>
      <w:r>
        <w:t xml:space="preserve">4. Education and Professional Development</w:t>
      </w:r>
    </w:p>
    <w:p>
      <w:pPr>
        <w:pStyle w:val="FirstParagraph"/>
      </w:pPr>
      <w:r>
        <w:t xml:space="preserve">Tehran is home to some of the most prestigious universities in Iran, including the University of Tehran and Shahid Beheshti University, which offer rigorous doctoral programs (DPT) in Physiotherapy. These institutions are increasingly aligning their curricula with international standards, incorporating evidence-based practice, biomechanics research, and advanced manual therapy techniques.</w:t>
      </w:r>
    </w:p>
    <w:p>
      <w:pPr>
        <w:pStyle w:val="BodyText"/>
      </w:pPr>
      <w:r>
        <w:t xml:space="preserve">However, a disparity exists between academic training and clinical reality. Many young physiotherapists graduating from Tehran’s universities find themselves working in private clinics that lack access to advanced diagnostic imaging or therapeutic technologies due to economic constraints. Continuous professional development (CPD) is essential for the modern</w:t>
      </w:r>
      <w:r>
        <w:t xml:space="preserve"> </w:t>
      </w:r>
      <w:r>
        <w:rPr>
          <w:iCs/>
          <w:i/>
          <w:u w:val="single"/>
          <w:bCs/>
          <w:b/>
        </w:rPr>
        <w:t xml:space="preserve">Physiotherapist</w:t>
      </w:r>
      <w:r>
        <w:t xml:space="preserve">, yet workshops and international certifications remain costly due to currency fluctuations, limiting knowledge transfer within</w:t>
      </w:r>
      <w:r>
        <w:t xml:space="preserve"> </w:t>
      </w:r>
      <w:r>
        <w:rPr>
          <w:iCs/>
          <w:i/>
          <w:u w:val="single"/>
          <w:bCs/>
          <w:b/>
        </w:rPr>
        <w:t xml:space="preserve">Iran Tehran</w:t>
      </w:r>
      <w:r>
        <w:t xml:space="preserve">.</w:t>
      </w:r>
    </w:p>
    <w:bookmarkEnd w:id="25"/>
    <w:bookmarkStart w:id="26" w:name="Xe5e4e50c7d192082d9d47b7c37306afc280a6fd"/>
    <w:p>
      <w:pPr>
        <w:pStyle w:val="Heading2"/>
      </w:pPr>
      <w:r>
        <w:t xml:space="preserve">5. The Integration of Technology and Tele-Rehabilitation</w:t>
      </w:r>
    </w:p>
    <w:p>
      <w:pPr>
        <w:pStyle w:val="FirstParagraph"/>
      </w:pPr>
      <w:r>
        <w:t xml:space="preserve">The digital revolution has impacted healthcare delivery in Tehran significantly. Post-pandemic, there has been a marked adoption of tele-rehabilitation platforms. For a</w:t>
      </w:r>
      <w:r>
        <w:t xml:space="preserve"> </w:t>
      </w:r>
      <w:r>
        <w:rPr>
          <w:iCs/>
          <w:i/>
          <w:u w:val="single"/>
          <w:bCs/>
          <w:b/>
        </w:rPr>
        <w:t xml:space="preserve">Physiotherapist</w:t>
      </w:r>
      <w:r>
        <w:t xml:space="preserve"> </w:t>
      </w:r>
      <w:r>
        <w:t xml:space="preserve">in Tehran, this represents both an opportunity and a challenge. It allows for extended reach beyond the city limits to rural areas of Iran that lack specialized care facilities. However, it requires robust digital literacy and reliable internet infrastructure, which can be inconsistent in certain districts of Tehran.</w:t>
      </w:r>
    </w:p>
    <w:p>
      <w:pPr>
        <w:pStyle w:val="BodyText"/>
      </w:pPr>
      <w:r>
        <w:t xml:space="preserve">Moreover, there is growing interest in integrating wearable technology and artificial intelligence into gait analysis and motion tracking within private physiotherapy centers in upscale neighborhoods of Tehran. While adoption rates are low compared to global averages, the potential for data-driven treatment plans is a significant frontier for local practitioners.</w:t>
      </w:r>
    </w:p>
    <w:bookmarkEnd w:id="26"/>
    <w:bookmarkStart w:id="27" w:name="X8caeb7b392eb97e5f21327c0a0ff539906fadc5"/>
    <w:p>
      <w:pPr>
        <w:pStyle w:val="Heading2"/>
      </w:pPr>
      <w:r>
        <w:t xml:space="preserve">6. Socio-Cultural Perspectives on Rehabilitation</w:t>
      </w:r>
    </w:p>
    <w:p>
      <w:pPr>
        <w:pStyle w:val="FirstParagraph"/>
      </w:pPr>
      <w:r>
        <w:t xml:space="preserve">Cultural attitudes toward body image and touch also influence the practice of physiotherapy in Iran. In some traditional contexts within Tehran, there may be hesitancy among certain patient groups, particularly women or older generations, regarding physical examination by a</w:t>
      </w:r>
      <w:r>
        <w:t xml:space="preserve"> </w:t>
      </w:r>
      <w:r>
        <w:rPr>
          <w:iCs/>
          <w:i/>
          <w:u w:val="single"/>
          <w:bCs/>
          <w:b/>
        </w:rPr>
        <w:t xml:space="preserve">Physiotherapist</w:t>
      </w:r>
      <w:r>
        <w:t xml:space="preserve"> </w:t>
      </w:r>
      <w:r>
        <w:t xml:space="preserve">of the opposite gender. While modern clinics often accommodate these preferences with gender-segregated hours or facilities, it remains a consideration for practice management. Education campaigns aimed at demystifying physiotherapy as a medical necessity rather than merely "massage" are ongoing efforts by professional associations in</w:t>
      </w:r>
      <w:r>
        <w:t xml:space="preserve"> </w:t>
      </w:r>
      <w:r>
        <w:rPr>
          <w:iCs/>
          <w:i/>
          <w:u w:val="single"/>
          <w:bCs/>
          <w:b/>
        </w:rPr>
        <w:t xml:space="preserve">Iran Tehran</w:t>
      </w:r>
      <w:r>
        <w:t xml:space="preserve">.</w:t>
      </w:r>
    </w:p>
    <w:bookmarkEnd w:id="27"/>
    <w:bookmarkStart w:id="28" w:name="conclusion-and-future-outlook"/>
    <w:p>
      <w:pPr>
        <w:pStyle w:val="Heading2"/>
      </w:pPr>
      <w:r>
        <w:t xml:space="preserve">7. Conclusion and Future Outlook</w:t>
      </w:r>
    </w:p>
    <w:p>
      <w:pPr>
        <w:pStyle w:val="FirstParagraph"/>
      </w:pPr>
      <w:r>
        <w:t xml:space="preserve">The role of the</w:t>
      </w:r>
      <w:r>
        <w:t xml:space="preserve"> </w:t>
      </w:r>
      <w:r>
        <w:rPr>
          <w:iCs/>
          <w:i/>
          <w:u w:val="single"/>
          <w:bCs/>
          <w:b/>
        </w:rPr>
        <w:t xml:space="preserve">Physiotherapist</w:t>
      </w:r>
      <w:r>
        <w:t xml:space="preserve"> </w:t>
      </w:r>
      <w:r>
        <w:t xml:space="preserve">in Tehran is at a critical juncture. The demographic pressures of an aging society and the burden of chronic diseases are driving unprecedented demand for rehabilitation services. However, this potential is currently constrained by insurance limitations, regulatory bottlenecks, and economic disparities.</w:t>
      </w:r>
    </w:p>
    <w:p>
      <w:pPr>
        <w:pStyle w:val="BodyText"/>
      </w:pPr>
      <w:r>
        <w:t xml:space="preserve">To fully realize the benefits of modern physiotherapy in</w:t>
      </w:r>
      <w:r>
        <w:t xml:space="preserve"> </w:t>
      </w:r>
      <w:r>
        <w:rPr>
          <w:iCs/>
          <w:i/>
          <w:u w:val="single"/>
          <w:bCs/>
          <w:b/>
        </w:rPr>
        <w:t xml:space="preserve">Iran Tehran</w:t>
      </w:r>
      <w:r>
        <w:t xml:space="preserve">, a multi-faceted approach is required. Policymakers must expand insurance coverage for outpatient rehabilitation. Universities must continue to bridge the gap between research and clinical application, producing practitioners who are not only skilled technicians but also advocates for their profession. Finally, public education campaigns are vital to shift the cultural perception of physiotherapy from an optional luxury to a fundamental component of healthcare.</w:t>
      </w:r>
    </w:p>
    <w:p>
      <w:pPr>
        <w:pStyle w:val="BodyText"/>
      </w:pPr>
      <w:r>
        <w:t xml:space="preserve">By addressing these challenges, Tehran can serve as a model for rehabilitation excellence in the Middle East. The dedicated work of every</w:t>
      </w:r>
      <w:r>
        <w:t xml:space="preserve"> </w:t>
      </w:r>
      <w:r>
        <w:rPr>
          <w:iCs/>
          <w:i/>
          <w:u w:val="single"/>
          <w:bCs/>
          <w:b/>
        </w:rPr>
        <w:t xml:space="preserve">Physiotherapist</w:t>
      </w:r>
      <w:r>
        <w:t xml:space="preserve"> </w:t>
      </w:r>
      <w:r>
        <w:t xml:space="preserve">in the region contributes not only to individual patient recovery but also to the broader public health resilience of Iran.</w:t>
      </w:r>
    </w:p>
    <w:bookmarkEnd w:id="28"/>
    <w:bookmarkStart w:id="29" w:name="references-selected"/>
    <w:p>
      <w:pPr>
        <w:pStyle w:val="Heading2"/>
      </w:pPr>
      <w:r>
        <w:t xml:space="preserve">8. References (Selected)</w:t>
      </w:r>
    </w:p>
    <w:p>
      <w:pPr>
        <w:pStyle w:val="FirstParagraph"/>
      </w:pPr>
      <w:r>
        <w:rPr>
          <w:bCs/>
          <w:b/>
        </w:rPr>
        <w:t xml:space="preserve">[1]</w:t>
      </w:r>
      <w:r>
        <w:t xml:space="preserve"> </w:t>
      </w:r>
      <w:r>
        <w:t xml:space="preserve">Ministry of Health and Medical Education, Iran. (2023). *National Report on Rehabilitation Services in Major Urban Centers.* Tehran: MOHME Publications.</w:t>
      </w:r>
    </w:p>
    <w:p>
      <w:pPr>
        <w:pStyle w:val="BodyText"/>
      </w:pPr>
      <w:r>
        <w:rPr>
          <w:bCs/>
          <w:b/>
        </w:rPr>
        <w:t xml:space="preserve">[2]</w:t>
      </w:r>
      <w:r>
        <w:t xml:space="preserve"> </w:t>
      </w:r>
      <w:r>
        <w:t xml:space="preserve">Azmi, S., &amp; Mohammadi, A. (2021). "Challenges in Accessing Physiotherapy Care for Elderly Populations in Tehran." *Iranian Journal of Public Health*, 50(4), 78-85.</w:t>
      </w:r>
    </w:p>
    <w:p>
      <w:pPr>
        <w:pStyle w:val="BodyText"/>
      </w:pPr>
      <w:r>
        <w:rPr>
          <w:bCs/>
          <w:b/>
        </w:rPr>
        <w:t xml:space="preserve">[3]</w:t>
      </w:r>
      <w:r>
        <w:t xml:space="preserve"> </w:t>
      </w:r>
      <w:r>
        <w:t xml:space="preserve">University of Tehran Faculty of Medical Rehabilitation. (2022). *Curriculum Standards and Global Alignment: A Review.* Tehran: UT Press.</w:t>
      </w:r>
    </w:p>
    <w:p>
      <w:pPr>
        <w:pStyle w:val="BodyText"/>
      </w:pPr>
      <w:r>
        <w:rPr>
          <w:bCs/>
          <w:b/>
        </w:rPr>
        <w:t xml:space="preserve">[4]</w:t>
      </w:r>
      <w:r>
        <w:t xml:space="preserve"> </w:t>
      </w:r>
      <w:r>
        <w:t xml:space="preserve">World Health Organization. (2020). *Non-Communicable Diseases and Rehabilitation in the Eastern Mediterranean Region.* Geneva: WHO Regional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Tehran, Iran: A Comprehensive Research Analysis</dc:title>
  <dc:creator/>
  <dc:language>en</dc:language>
  <cp:keywords/>
  <dcterms:created xsi:type="dcterms:W3CDTF">2026-07-29T09:53:00Z</dcterms:created>
  <dcterms:modified xsi:type="dcterms:W3CDTF">2026-07-29T09:53:00Z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