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14021de189c18cb866af76a6b1f86fd3afef6e5"/>
    <w:p>
      <w:pPr>
        <w:pStyle w:val="Heading1"/>
      </w:pPr>
      <w:r>
        <w:t xml:space="preserve">The Evolving Role of the Physiotherapist in Urban Healthcare: A Case Study of Malaysia, Kuala Lumpur</w:t>
      </w:r>
    </w:p>
    <w:p>
      <w:pPr>
        <w:pStyle w:val="FirstParagraph"/>
      </w:pPr>
      <w:r>
        <w:rPr>
          <w:bCs/>
          <w:b/>
        </w:rPr>
        <w:t xml:space="preserve">Alexander Thorne, PhD Candidate in Public Health and Rehabilitation Sciences</w:t>
      </w:r>
    </w:p>
    <w:p>
      <w:pPr>
        <w:pStyle w:val="BodyText"/>
      </w:pPr>
      <w:r>
        <w:t xml:space="preserve">Date: October 24, 2023</w:t>
      </w:r>
    </w:p>
    <w:bookmarkStart w:id="20" w:name="X66b295cf520d7855f05d678c6abc4a5fdcbf22a"/>
    <w:p>
      <w:pPr>
        <w:pStyle w:val="Heading3"/>
      </w:pPr>
      <w:r>
        <w:rPr>
          <w:iCs/>
          <w:i/>
        </w:rPr>
        <w:t xml:space="preserve">The Physiotherapist is a critical component in the modern healthcare infrastructure of Malaysia Kuala Lumpur.</w:t>
      </w:r>
    </w:p>
    <w:p>
      <w:pPr>
        <w:pStyle w:val="FirstParagraph"/>
      </w:pPr>
      <w:r>
        <w:rPr>
          <w:u w:val="single"/>
          <w:bCs/>
          <w:b/>
        </w:rPr>
        <w:t xml:space="preserve">Abstract</w:t>
      </w:r>
      <w:r>
        <w:br/>
      </w:r>
      <w:r>
        <w:br/>
      </w:r>
      <w:r>
        <w:t xml:space="preserve">The role of the Physiotherapist has undergone a significant transformation globally, shifting from rehabilitation-centric roles to proactive health management and specialized clinical practice. This paper analyzes the specific dynamics of this evolution within Malaysia Kuala Lumpur. As one of Southeast Asia's most rapidly developing urban centers, Malaysia Kuala Lumpur faces unique demographic challenges, including an aging population and rising rates of non-communicable diseases. The Physiotherapist in this region is increasingly positioned as a primary contact practitioner essential for addressing these public health burdens. This document examines the regulatory framework, clinical scope expansion, and socio-economic factors influencing the practice of the Physiotherapist in Malaysia Kuala Lumpur, arguing that enhanced recognition and integration are vital for sustainable healthcare outcomes.</w:t>
      </w:r>
    </w:p>
    <w:bookmarkEnd w:id="20"/>
    <w:bookmarkStart w:id="21" w:name="introduction"/>
    <w:p>
      <w:pPr>
        <w:pStyle w:val="Heading2"/>
      </w:pPr>
      <w:r>
        <w:t xml:space="preserve">1. Introduction</w:t>
      </w:r>
    </w:p>
    <w:p>
      <w:pPr>
        <w:pStyle w:val="FirstParagraph"/>
      </w:pPr>
      <w:r>
        <w:t xml:space="preserve">In recent decades, the paradigm of physical therapy has shifted dramatically worldwide. No longer confined to post-operative recovery settings, the Physiotherapist is now recognized as an autonomous practitioner capable of diagnosing musculoskeletal conditions and prescribing preventative interventions. This shift is particularly pronounced in developed urban environments where lifestyle-related ailments are prevalent. In this context, Malaysia Kuala Lumpur stands out as a critical case study for understanding the intersection of rapid urbanization and healthcare modernization.</w:t>
      </w:r>
    </w:p>
    <w:p>
      <w:pPr>
        <w:pStyle w:val="BodyText"/>
      </w:pPr>
      <w:r>
        <w:t xml:space="preserve">Kuala Lumpur, as the capital city of Malaysia, serves as an economic hub hosting a diverse multicultural population. The density of urban life in Malaysia Kuala Lumpur has led to sedentary work cultures, traffic-related injuries (MVA), and high-stress environments that contribute significantly to chronic pain and mobility issues. Consequently, the demand for specialized Physiotherapist services has surged. This paper aims to explore how the professional standing of the Physiotherapist is evolving in response to these specific urban pressures in Malaysia Kuala Lumpur, while also highlighting ongoing challenges regarding regulation and public perception.</w:t>
      </w:r>
    </w:p>
    <w:bookmarkEnd w:id="21"/>
    <w:bookmarkStart w:id="22" w:name="Xc1912c247215843f2b6c2aa166676556cd3f981"/>
    <w:p>
      <w:pPr>
        <w:pStyle w:val="Heading2"/>
      </w:pPr>
      <w:r>
        <w:t xml:space="preserve">2. Demographic Shifts and Public Health Challenges</w:t>
      </w:r>
    </w:p>
    <w:p>
      <w:pPr>
        <w:pStyle w:val="FirstParagraph"/>
      </w:pPr>
      <w:r>
        <w:t xml:space="preserve">To understand why the role of the Physiotherapist is expanding in Malaysia Kuala Lumpur, one must first analyze the demographic profile of the region. According to recent data from the Department of Statistics Malaysia, Malaysia is transitioning into an aged nation rapidly. By 2030, it is estimated that over 15% of Malaysians will be aged 65 and above.</w:t>
      </w:r>
    </w:p>
    <w:p>
      <w:pPr>
        <w:pStyle w:val="BodyText"/>
      </w:pPr>
      <w:r>
        <w:t xml:space="preserve">In a metropolis like Malaysia Kuala Lumpur, this aging demographic coexists with high rates of lifestyle-related non-communicable diseases (NCDs). Conditions such as diabetes, hypertension, and obesity are prevalent in the city due to dietary changes and lack of physical activity. The Physiotherapist plays a crucial role in managing these conditions through exercise prescription and functional training. Unlike general practitioners who may focus primarily on pharmacological interventions for NCDs, the Physiotherapist utilizes movement as medicine.</w:t>
      </w:r>
    </w:p>
    <w:p>
      <w:pPr>
        <w:pStyle w:val="BodyText"/>
      </w:pPr>
      <w:r>
        <w:t xml:space="preserve">Furthermore, the urban infrastructure of Malaysia Kuala Lumpur contributes to specific injuries. The high rate of road traffic accidents in the Klang Valley necessitates a robust rehabilitation sector. Here, the Physiotherapist is indispensable in trauma care and neuro-rehabilitation following spinal cord or brain injuries resulting from vehicular incidents. Thus, the burden placed on healthcare facilities in Malaysia Kuala Lumpur directly correlates with the increasing necessity for skilled Physiotherapist intervention.</w:t>
      </w:r>
    </w:p>
    <w:bookmarkEnd w:id="22"/>
    <w:bookmarkStart w:id="24" w:name="X63fc798b939f7d21e2d99a96583800752839078"/>
    <w:p>
      <w:pPr>
        <w:pStyle w:val="Heading2"/>
      </w:pPr>
      <w:r>
        <w:t xml:space="preserve">3. Regulatory Framework and Professional Scope</w:t>
      </w:r>
    </w:p>
    <w:p>
      <w:pPr>
        <w:pStyle w:val="FirstParagraph"/>
      </w:pPr>
      <w:r>
        <w:t xml:space="preserve">The practice of physiotherapy in Malaysia is governed by the Allied Health Professionals Act 2016 (Act 774). This legislation was a watershed moment for the profession, legally recognizing Physiotherapists as independent practitioners rather than merely allied health assistants. For the Physiotherapist practicing in Malaysia Kuala Lumpur, this act provides a robust legal framework to practice autonomously without mandatory physician referral for musculoskeletal disorders.</w:t>
      </w:r>
    </w:p>
    <w:p>
      <w:pPr>
        <w:pStyle w:val="BodyText"/>
      </w:pPr>
      <w:r>
        <w:t xml:space="preserve">This autonomy is vital for reducing the strain on hospitals in Malaysia Kuala Lumpur, which are often overcrowded with non-urgent cases. By allowing the Physiotherapist to triage and treat patients directly, healthcare efficiency is improved. However, challenges remain in enforcement and standardization across different private clinics in the bustling urban landscape of Malaysia Kuala Lumpur.</w:t>
      </w:r>
    </w:p>
    <w:bookmarkStart w:id="23" w:name="X0be4dfb5a1f668e38a68e2b47e0a246f065eb2e"/>
    <w:p>
      <w:pPr>
        <w:pStyle w:val="Heading3"/>
      </w:pPr>
      <w:r>
        <w:rPr>
          <w:iCs/>
          <w:i/>
        </w:rPr>
        <w:t xml:space="preserve">The scope of practice for the Physiotherapist in Malaysia Kuala Lumpur includes:</w:t>
      </w:r>
    </w:p>
    <w:p>
      <w:pPr>
        <w:numPr>
          <w:ilvl w:val="0"/>
          <w:numId w:val="1001"/>
        </w:numPr>
        <w:pStyle w:val="Compact"/>
      </w:pPr>
      <w:r>
        <w:t xml:space="preserve">Musculoskeletal and orthopedic rehabilitation</w:t>
      </w:r>
    </w:p>
    <w:p>
      <w:pPr>
        <w:numPr>
          <w:ilvl w:val="0"/>
          <w:numId w:val="1001"/>
        </w:numPr>
        <w:pStyle w:val="Compact"/>
      </w:pPr>
      <w:r>
        <w:t xml:space="preserve">Pediatric physiotherapy for developmental delays</w:t>
      </w:r>
    </w:p>
    <w:p>
      <w:pPr>
        <w:numPr>
          <w:ilvl w:val="0"/>
          <w:numId w:val="1001"/>
        </w:numPr>
        <w:pStyle w:val="Compact"/>
      </w:pPr>
      <w:r>
        <w:t xml:space="preserve">Sports injury management, crucial for the active demographic in Malaysia Kuala Lumpur</w:t>
      </w:r>
    </w:p>
    <w:p>
      <w:pPr>
        <w:numPr>
          <w:ilvl w:val="0"/>
          <w:numId w:val="1001"/>
        </w:numPr>
        <w:pStyle w:val="Compact"/>
      </w:pPr>
      <w:r>
        <w:t xml:space="preserve">Elderly care and fall prevention strategies tailored to urban living environments.</w:t>
      </w:r>
    </w:p>
    <w:p>
      <w:pPr>
        <w:pStyle w:val="FirstParagraph"/>
      </w:pPr>
      <w:r>
        <w:t xml:space="preserve">The expansion of this scope reflects a growing trust in the competency of the Physiotherapist among both policymakers and patients within Malaysia Kuala Lumpur. Nevertheless, continuous professional development (CPD) is mandatory under Act 774, ensuring that practitioners remain updated with global best practices.</w:t>
      </w:r>
    </w:p>
    <w:bookmarkEnd w:id="23"/>
    <w:bookmarkEnd w:id="24"/>
    <w:bookmarkStart w:id="25" w:name="socio-economic-factors-and-accessibility"/>
    <w:p>
      <w:pPr>
        <w:pStyle w:val="Heading2"/>
      </w:pPr>
      <w:r>
        <w:t xml:space="preserve">4. Socio-Economic Factors and Accessibility</w:t>
      </w:r>
    </w:p>
    <w:p>
      <w:pPr>
        <w:pStyle w:val="FirstParagraph"/>
      </w:pPr>
      <w:r>
        <w:t xml:space="preserve">The healthcare landscape in Malaysia Kuala Lumpur is characterized by a dual system comprising public and private sectors. In the public sector, Physiotherapists handle vast caseloads due to heavy reliance on government facilities by the local population. The pressure on these facilities often limits the time available for each patient interaction.</w:t>
      </w:r>
    </w:p>
    <w:p>
      <w:pPr>
        <w:pStyle w:val="BodyText"/>
      </w:pPr>
      <w:r>
        <w:t xml:space="preserve">Conversely, Malaysia Kuala Lumpur hosts a booming private healthcare sector catering to medical tourism and affluent locals. In this environment, the Physiotherapist operates in state-of-the-art clinics equipped with advanced technology such as laser therapy, robotic exoskeletons for gait training, and virtual reality rehabilitation tools. The presence of specialized Physiotherapist practitioners in these premium settings elevates the standard of care but raises concerns regarding equity of access.</w:t>
      </w:r>
    </w:p>
    <w:p>
      <w:pPr>
        <w:pStyle w:val="BodyText"/>
      </w:pPr>
      <w:r>
        <w:t xml:space="preserve">Bridging this gap is a priority for health policy makers in Malaysia Kuala Lumpur. Initiatives to integrate community-based physiotherapy into primary healthcare centers aim to provide affordable, preventative care to lower-income populations residing in the outskirts of Malaysia Kuala Lumpur. This decentralization ensures that the benefits of modern Physiotherapist practice are not limited solely to the city center.</w:t>
      </w:r>
    </w:p>
    <w:bookmarkEnd w:id="25"/>
    <w:bookmarkStart w:id="26" w:name="challenges-and-future-directions"/>
    <w:p>
      <w:pPr>
        <w:pStyle w:val="Heading2"/>
      </w:pPr>
      <w:r>
        <w:t xml:space="preserve">5. Challenges and Future Directions</w:t>
      </w:r>
    </w:p>
    <w:p>
      <w:pPr>
        <w:pStyle w:val="FirstParagraph"/>
      </w:pPr>
      <w:r>
        <w:t xml:space="preserve">Despite progress, several challenges persist for the Physiotherapist in Malaysia Kuala Lumpur. Public awareness remains a significant hurdle; many patients still view physiotherapy as a luxury rather than a medical necessity until symptoms become severe. Educational campaigns led by professional bodies like the Malaysian Association of Physiotherapists (MAP) are essential to shift this mindset.</w:t>
      </w:r>
    </w:p>
    <w:p>
      <w:pPr>
        <w:pStyle w:val="BodyText"/>
      </w:pPr>
      <w:r>
        <w:t xml:space="preserve">Additionally, there is an ongoing need for more specialized training opportunities within Malaysia Kuala Lumpur. While basic degrees are abundant, advanced certifications in areas such as pelvic health physiotherapy, vestibular rehabilitation, and advanced manual therapy require international certification or costly overseas study. Encouraging local postgraduate programs that cater specifically to the regional needs of Malaysia Kuala Lumpur would strengthen the professional depth of the workforce.</w:t>
      </w:r>
    </w:p>
    <w:bookmarkEnd w:id="26"/>
    <w:bookmarkStart w:id="27" w:name="conclusion"/>
    <w:p>
      <w:pPr>
        <w:pStyle w:val="Heading2"/>
      </w:pPr>
      <w:r>
        <w:t xml:space="preserve">6. Conclusion</w:t>
      </w:r>
    </w:p>
    <w:p>
      <w:pPr>
        <w:pStyle w:val="FirstParagraph"/>
      </w:pPr>
      <w:r>
        <w:t xml:space="preserve">In conclusion, the Physiotherapist has cemented their status as an essential healthcare provider in Malaysia Kuala Lumpur. The convergence of demographic aging, lifestyle diseases, and urban trauma necessitates a robust physiotherapy sector to maintain public health standards. Supported by progressive legislation like Act 774 and driven by the unique socio-economic dynamics of Malaysia Kuala Lumpur, the profession is moving towards greater autonomy and specialization.</w:t>
      </w:r>
    </w:p>
    <w:p>
      <w:pPr>
        <w:pStyle w:val="BodyText"/>
      </w:pPr>
      <w:r>
        <w:t xml:space="preserve">However, to fully realize this potential, continuous efforts must be made to enhance public education regarding preventative care managed by the Physiotherapist. Furthermore, bridging the gap between private luxury clinics and underserved public communities in Malaysia Kuala Lumpur will ensure equitable health outcomes. The future of healthcare in Malaysia Kuala Lumpur is deeply intertwined with the expanding capabilities and recognition of its Physiotherapists.</w:t>
      </w:r>
    </w:p>
    <w:bookmarkEnd w:id="27"/>
    <w:bookmarkStart w:id="28" w:name="references"/>
    <w:p>
      <w:pPr>
        <w:pStyle w:val="Heading2"/>
      </w:pPr>
      <w:r>
        <w:t xml:space="preserve">7. References</w:t>
      </w:r>
    </w:p>
    <w:p>
      <w:pPr>
        <w:pStyle w:val="FirstParagraph"/>
      </w:pPr>
      <w:r>
        <w:t xml:space="preserve">Allied Health Professions Council (AHPC). (2018). *The Allied Health Professionals Act 2016: Guidelines on Practice*. Kuala Lumpur: Government of Malaysia.</w:t>
      </w:r>
    </w:p>
    <w:p>
      <w:pPr>
        <w:pStyle w:val="BodyText"/>
      </w:pPr>
      <w:r>
        <w:t xml:space="preserve">Dos Santos, J. D., &amp; Hock, A. L. (2021). "Urbanization and Non-Communicable Diseases in Southeast Asia." *Journal of Public Health Policy*, 42(3), 310-325.</w:t>
      </w:r>
    </w:p>
    <w:p>
      <w:pPr>
        <w:pStyle w:val="BodyText"/>
      </w:pPr>
      <w:r>
        <w:t xml:space="preserve">Malaysian Association of Physiotherapists (MAP). (2022). *Annual Report on the State of Physiotherapy Practice in Malaysia*. Kuala Lumpur: MAP Publications.</w:t>
      </w:r>
    </w:p>
    <w:p>
      <w:pPr>
        <w:pStyle w:val="BodyText"/>
      </w:pPr>
      <w:r>
        <w:t xml:space="preserve">National Institute for Health and Clinical Excellence. (2019). "Musculoskeletal Services: Referral Guidelines." London: NICE.</w:t>
      </w:r>
    </w:p>
    <w:p>
      <w:pPr>
        <w:pStyle w:val="BodyText"/>
      </w:pPr>
      <w:r>
        <w:t xml:space="preserve">Syed-Herawan, T., &amp; Razak, K. A. (2020). "The Impact of Traffic Accidents on Rehabilitation Needs in Urban Malaysia." *Malaysian Journal of Public Health Medicine*, 18(2),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A Case Study of Malaysia, Kuala Lumpur</dc:title>
  <dc:creator/>
  <dc:language>en</dc:language>
  <cp:keywords/>
  <dcterms:created xsi:type="dcterms:W3CDTF">2026-07-29T15:37:37Z</dcterms:created>
  <dcterms:modified xsi:type="dcterms:W3CDTF">2026-07-29T15:37:37Z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