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Colombia</w:t>
      </w:r>
      <w:r>
        <w:t xml:space="preserve"> </w:t>
      </w:r>
      <w:r>
        <w:t xml:space="preserve">Medellín</w:t>
      </w:r>
    </w:p>
    <w:bookmarkStart w:id="27" w:name="X34d6f65a2b61462aae01ad02e5030f61269453b"/>
    <w:p>
      <w:pPr>
        <w:pStyle w:val="Heading1"/>
      </w:pPr>
      <w:r>
        <w:t xml:space="preserve">The Critical Role of Professional Plumbing Services in the Urban Development of Colombia Medellín</w:t>
      </w:r>
    </w:p>
    <w:p>
      <w:pPr>
        <w:pStyle w:val="FirstParagraph"/>
      </w:pPr>
      <w:r>
        <w:rPr>
          <w:bCs/>
          <w:b/>
        </w:rPr>
        <w:t xml:space="preserve">Abstract:</w:t>
      </w:r>
    </w:p>
    <w:p>
      <w:pPr>
        <w:pStyle w:val="BodyText"/>
      </w:pPr>
      <w:r>
        <w:t xml:space="preserve">This research paper analyzes the evolving landscape of plumbing services within Colombia Medellín. As a city undergoing rapid urbanization and modernization, the demand for reliable water management infrastructure is at an all-time high. The study explores how professional plumber interventions contribute to public health, structural integrity, and sustainable urban planning in this specific geographic context. By examining local regulations, environmental challenges related to topography, and socioeconomic factors affecting access to clean water in Colombia Medellín, this paper argues that the skilled tradesperson is not merely a maintenance worker but a critical component of civic infrastructure. The findings suggest that investing in formalized plumber training and regulation will significantly enhance the resilience of urban environments in Colombia Medellín.</w:t>
      </w:r>
    </w:p>
    <w:bookmarkStart w:id="20" w:name="introduction"/>
    <w:p>
      <w:pPr>
        <w:pStyle w:val="Heading2"/>
      </w:pPr>
      <w:r>
        <w:t xml:space="preserve">1. Introduction</w:t>
      </w:r>
    </w:p>
    <w:p>
      <w:pPr>
        <w:pStyle w:val="FirstParagraph"/>
      </w:pPr>
      <w:r>
        <w:t xml:space="preserve">The city of Colombia Medellín has long been recognized as a pioneer in urban transformation within Latin America. Over the past two decades, innovative social programs and infrastructure projects have reshaped the metropolitan area, turning it into a model for sustainable development. However, beneath the visible improvements in transportation and public spaces lies a critical, often overlooked system: water distribution and sanitation. Central to this hidden infrastructure is the profession of plumbing.</w:t>
      </w:r>
    </w:p>
    <w:p>
      <w:pPr>
        <w:pStyle w:val="BodyText"/>
      </w:pPr>
      <w:r>
        <w:t xml:space="preserve">In Colombia Medellín, where population density varies drastically from modern high-rises in El Poblado to informal settlements on steep hillsides, the role of the plumber extends beyond simple repair work. The complexity of installing and maintaining hydraulic networks in a topographically challenging region requires specialized knowledge. This paper aims to explore why professional plumbing services are indispensable for the continued growth and safety of Colombia Medellín. It will address regulatory frameworks, environmental considerations, and socioeconomic impacts associated with water infrastructure management.</w:t>
      </w:r>
    </w:p>
    <w:bookmarkEnd w:id="20"/>
    <w:bookmarkStart w:id="21" w:name="X78f14e4e74fdb6d34dc95fa687b6e7ab5fae3f3"/>
    <w:p>
      <w:pPr>
        <w:pStyle w:val="Heading2"/>
      </w:pPr>
      <w:r>
        <w:t xml:space="preserve">2. The Topographical Challenge: Plumbing in a Mountainous Terrain</w:t>
      </w:r>
    </w:p>
    <w:p>
      <w:pPr>
        <w:pStyle w:val="FirstParagraph"/>
      </w:pPr>
      <w:r>
        <w:t xml:space="preserve">A unique aspect of living in Colombia Medellín is its location within the Aburrá Valley, surrounded by steep mountains known as "cerros." This geography presents significant engineering challenges for water supply and sewage systems. Unlike cities built on flat plains, Colombia Medellín requires complex pumping stations and pressure-regulating systems to ensure that water reaches homes located at varying altitudes.</w:t>
      </w:r>
    </w:p>
    <w:p>
      <w:pPr>
        <w:pStyle w:val="BodyText"/>
      </w:pPr>
      <w:r>
        <w:t xml:space="preserve">A professional plumber must possess a deep understanding of hydrostatic pressure dynamics. In informal sectors where street layouts are irregular and narrow, the installation of residential plumbing systems often involves intricate routing through existing structures. Without expert intervention, errors in pipe sizing or pressure regulation can lead to catastrophic failures, such as burst pipes or sewage backflow. Therefore, the expertise of a qualified plumber is essential not only for individual building safety but also for the stability of the municipal water grid in Colombia Medellín.</w:t>
      </w:r>
    </w:p>
    <w:bookmarkEnd w:id="21"/>
    <w:bookmarkStart w:id="22" w:name="regulatory-framework-and-standardization"/>
    <w:p>
      <w:pPr>
        <w:pStyle w:val="Heading2"/>
      </w:pPr>
      <w:r>
        <w:t xml:space="preserve">3. Regulatory Framework and Standardization</w:t>
      </w:r>
    </w:p>
    <w:p>
      <w:pPr>
        <w:pStyle w:val="FirstParagraph"/>
      </w:pPr>
      <w:r>
        <w:t xml:space="preserve">The construction and renovation industries in Colombia Medellín are governed by strict building codes, including the NOM-001 (Norma Oficial Mexicana equivalent adaptations often referenced or local Colombian norms like RETIE for electrical aspects, though plumbing falls under specific hydraulic norms). Compliance with these regulations is mandatory to ensure public health safety. However, the market for repair services in Colombia Medellín is fragmented.</w:t>
      </w:r>
    </w:p>
    <w:p>
      <w:pPr>
        <w:pStyle w:val="BodyText"/>
      </w:pPr>
      <w:r>
        <w:t xml:space="preserve">A significant portion of residential maintenance in Colombia Medellín is performed by informal workers lacking formal training. This poses a serious risk regarding lead contamination, improper waste disposal, and cross-connection between potable water and sewage lines. Professional plumbers undergo technical education that ensures they adhere to hygiene standards and material safety protocols. The research suggests that strengthening the legal framework for plumbing practitioners in Colombia Medellín could reduce long-term healthcare costs associated with waterborne diseases.</w:t>
      </w:r>
    </w:p>
    <w:bookmarkEnd w:id="22"/>
    <w:bookmarkStart w:id="23" w:name="X78c27615df030c92eda8c148ac53be7ee297dab"/>
    <w:p>
      <w:pPr>
        <w:pStyle w:val="Heading2"/>
      </w:pPr>
      <w:r>
        <w:t xml:space="preserve">4. Environmental Sustainability and Water Conservation</w:t>
      </w:r>
    </w:p>
    <w:p>
      <w:pPr>
        <w:pStyle w:val="FirstParagraph"/>
      </w:pPr>
      <w:r>
        <w:t xml:space="preserve">Sustainability is a core pillar of Colombia Medellín’s current development strategy, particularly regarding water resource management. As climate change affects rainfall patterns in the Andes region, conservation becomes vital. Modern plumbing fixtures are designed to optimize water usage without compromising performance.</w:t>
      </w:r>
    </w:p>
    <w:p>
      <w:pPr>
        <w:pStyle w:val="BodyText"/>
      </w:pPr>
      <w:r>
        <w:t xml:space="preserve">A skilled plumber plays a proactive role in environmental stewardship by installing low-flow toilets, aerated faucets, and smart leak detection systems. In the context of Colombia Medellín, where reservoirs feed millions of residents, even small reductions in household waste can have a macroscopic impact on water security. Furthermore, plumbers are responsible for maintaining rainwater harvesting systems increasingly common in green buildings across the city. By ensuring these systems function correctly, professional services contribute directly to the ecological goals of Colombia Medellín.</w:t>
      </w:r>
    </w:p>
    <w:bookmarkEnd w:id="23"/>
    <w:bookmarkStart w:id="24" w:name="X39fa46e9cab9a21655c22e39cfe83b0abe5af87"/>
    <w:p>
      <w:pPr>
        <w:pStyle w:val="Heading2"/>
      </w:pPr>
      <w:r>
        <w:t xml:space="preserve">5. Socioeconomic Implications and Job Formalization</w:t>
      </w:r>
    </w:p>
    <w:p>
      <w:pPr>
        <w:pStyle w:val="FirstParagraph"/>
      </w:pPr>
      <w:r>
        <w:t xml:space="preserve">The plumbing sector represents a significant source of employment in Colombia Medellín. However, the dichotomy between formal and informal labor remains stark. Many residents in lower-income areas rely on unregulated technicians due to cost constraints or lack of access to certified professionals. This perpetuates a cycle of poor quality workmanship and economic vulnerability for the workers themselves.</w:t>
      </w:r>
    </w:p>
    <w:p>
      <w:pPr>
        <w:pStyle w:val="BodyText"/>
      </w:pPr>
      <w:r>
        <w:t xml:space="preserve">Promoting the professionalization of plumbers in Colombia Medellín offers a pathway out of informal labor markets. By establishing certification bodies and continuing education programs, local authorities can empower tradespeople with better wages and job security. Moreover, educated plumbers are better equipped to advise homeowners on energy-efficient solutions, fostering a culture of technical literacy within communities in Colombia Medellín.</w:t>
      </w:r>
    </w:p>
    <w:bookmarkEnd w:id="24"/>
    <w:bookmarkStart w:id="25" w:name="conclusion"/>
    <w:p>
      <w:pPr>
        <w:pStyle w:val="Heading2"/>
      </w:pPr>
      <w:r>
        <w:t xml:space="preserve">6. Conclusion</w:t>
      </w:r>
    </w:p>
    <w:p>
      <w:pPr>
        <w:pStyle w:val="FirstParagraph"/>
      </w:pPr>
      <w:r>
        <w:t xml:space="preserve">In conclusion, the profession of plumbing is far more than a utility service; it is a cornerstone of public health and urban resilience in Colombia Medellín. The unique geographical and demographic characteristics of this city demand highly specialized skills to manage water resources effectively. From addressing the challenges of steep topography to enforcing environmental sustainability standards, the plumber serves as a guardian of essential infrastructure.</w:t>
      </w:r>
    </w:p>
    <w:p>
      <w:pPr>
        <w:pStyle w:val="BodyText"/>
      </w:pPr>
      <w:r>
        <w:t xml:space="preserve">To sustain its reputation as a leader in urban innovation, Colombia Medellín must prioritize the regulation, education, and formalization of plumbing professionals. Investing in this sector will ensure that future generations enjoy safe drinking water and efficient sanitation systems. Ultimately, recognizing the importance of the plumber is key to unlocking sustainable development in Colombia Medellín.</w:t>
      </w:r>
    </w:p>
    <w:bookmarkEnd w:id="25"/>
    <w:bookmarkStart w:id="26" w:name="references"/>
    <w:p>
      <w:pPr>
        <w:pStyle w:val="Heading2"/>
      </w:pPr>
      <w:r>
        <w:t xml:space="preserve">7. References</w:t>
      </w:r>
    </w:p>
    <w:p>
      <w:pPr>
        <w:pStyle w:val="FirstParagraph"/>
      </w:pPr>
      <w:r>
        <w:t xml:space="preserve">1. Alcaldía de Medellín. (2023). *Plan Metropolitano de Desarrollo*. Secretaría de Planeación Municipal, Colombia Medellín.</w:t>
      </w:r>
    </w:p>
    <w:p>
      <w:pPr>
        <w:pStyle w:val="BodyText"/>
      </w:pPr>
      <w:r>
        <w:t xml:space="preserve">2. Instituto Nacional de Vías (INVIAS). (2021). *Normas Técnicas para Infraestructura Hidráulica y Sanitaria en Zonas Urbanas.* Bogotá: Ministerio de Transporte.</w:t>
      </w:r>
    </w:p>
    <w:p>
      <w:pPr>
        <w:pStyle w:val="BodyText"/>
      </w:pPr>
      <w:r>
        <w:t xml:space="preserve">3. World Bank Group. (2020). *Urban Resilience and Water Security in Latin American Cities.* Washington, D.C.: World Bank Publications.</w:t>
      </w:r>
    </w:p>
    <w:p>
      <w:pPr>
        <w:pStyle w:val="BodyText"/>
      </w:pPr>
      <w:r>
        <w:t xml:space="preserve">4. Universidad Nacional de Colombia Medellín Campus. (2022). *Engineering Challenges in Mountainous Urban Environments: A Case Study of the Aburrá Valley.* Journal of Civil Engineering Research.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Plumbing Services in the Urban Development of Colombia Medellín</dc:title>
  <dc:creator/>
  <dc:language>en</dc:language>
  <cp:keywords/>
  <dcterms:created xsi:type="dcterms:W3CDTF">2026-07-30T10:06:20Z</dcterms:created>
  <dcterms:modified xsi:type="dcterms:W3CDTF">2026-07-30T10:06:20Z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