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Research</w:t>
      </w:r>
      <w:r>
        <w:t xml:space="preserve"> </w:t>
      </w:r>
      <w:r>
        <w:t xml:space="preserve">Paper</w:t>
      </w:r>
    </w:p>
    <w:bookmarkStart w:id="28" w:name="Xe274075dfbcd235270fd0f42cb19f1b2c128630"/>
    <w:p>
      <w:pPr>
        <w:pStyle w:val="Heading1"/>
      </w:pPr>
      <w:r>
        <w:t xml:space="preserve">The Evolution and Impact of the Politician in Argentina Córdoba: A Research Paper</w:t>
      </w:r>
    </w:p>
    <w:p>
      <w:pPr>
        <w:pStyle w:val="FirstParagraph"/>
      </w:pPr>
      <w:r>
        <w:br/>
      </w:r>
    </w:p>
    <w:p>
      <w:pPr>
        <w:pStyle w:val="BodyText"/>
      </w:pPr>
      <w:r>
        <w:rPr>
          <w:bCs/>
          <w:b/>
        </w:rPr>
        <w:t xml:space="preserve">Date:</w:t>
      </w:r>
      <w:r>
        <w:t xml:space="preserve"> </w:t>
      </w:r>
      <w:r>
        <w:t xml:space="preserve">October 26, 2023</w:t>
      </w:r>
      <w:r>
        <w:br/>
      </w:r>
      <w:r>
        <w:br/>
      </w:r>
    </w:p>
    <w:p>
      <w:pPr>
        <w:pStyle w:val="BodyText"/>
      </w:pPr>
      <w:r>
        <w:rPr>
          <w:bCs/>
          <w:b/>
        </w:rPr>
        <w:t xml:space="preserve">A B S T R A C T</w:t>
      </w:r>
    </w:p>
    <w:p>
      <w:pPr>
        <w:pStyle w:val="BodyText"/>
      </w:pPr>
      <w:r>
        <w:t xml:space="preserve">The role of the</w:t>
      </w:r>
      <w:r>
        <w:t xml:space="preserve"> </w:t>
      </w:r>
      <w:r>
        <w:t xml:space="preserve">politician</w:t>
      </w:r>
      <w:r>
        <w:t xml:space="preserve"> </w:t>
      </w:r>
      <w:r>
        <w:t xml:space="preserve">in Argentina is a complex subject rooted in history, social stratification, and federal dynamics. This research paper focuses specifically on Córdoba province as a critical case study within this national framework. Córdoba has historically served as both an intellectual center and a political battleground between traditional parties such as the Radical Civic Union (UCR) and Justicialism (Peronism). Through an examination of historical developments from the 19th century to contemporary digital campaigning, this paper analyzes how regional</w:t>
      </w:r>
      <w:r>
        <w:t xml:space="preserve"> </w:t>
      </w:r>
      <w:r>
        <w:t xml:space="preserve">Argentina Córdoba</w:t>
      </w:r>
      <w:r>
        <w:t xml:space="preserve"> </w:t>
      </w:r>
      <w:r>
        <w:t xml:space="preserve">identity influences candidate selection, voter behavior, and policy implementation. The study concludes that while national political currents heavily dictate local agendas in Córdoba, provincial politicians possess significant autonomy in managing coalitions and addressing unique socioeconomic challenges such as higher education reform and industrial restructuring.</w:t>
      </w:r>
    </w:p>
    <w:bookmarkStart w:id="20" w:name="i.-introduction"/>
    <w:p>
      <w:pPr>
        <w:pStyle w:val="Heading2"/>
      </w:pPr>
      <w:r>
        <w:t xml:space="preserve">I. Introduction</w:t>
      </w:r>
    </w:p>
    <w:p>
      <w:pPr>
        <w:pStyle w:val="FirstParagraph"/>
      </w:pPr>
      <w:r>
        <w:t xml:space="preserve">The concept of the</w:t>
      </w:r>
      <w:r>
        <w:t xml:space="preserve"> </w:t>
      </w:r>
      <w:r>
        <w:t xml:space="preserve">politician</w:t>
      </w:r>
      <w:r>
        <w:t xml:space="preserve"> </w:t>
      </w:r>
      <w:r>
        <w:t xml:space="preserve">has undergone profound transformations over the last century, particularly in South American democracies where institutional trust fluctuates alongside economic cycles. In Argentina, politics is often characterized by high polarization and strong personalistic leadership styles. However, to understand the broader national picture accurately, it is essential to disaggregate political dynamics at the provincial level. Among these provinces, Córdoba stands out as a microcosm of Argentine complexity due to its unique socio-economic structure and historical legacy of intellectual activism.</w:t>
      </w:r>
    </w:p>
    <w:p>
      <w:pPr>
        <w:pStyle w:val="BodyText"/>
      </w:pPr>
      <w:r>
        <w:t xml:space="preserve">This research paper aims to explore how politicians operate specifically within the context of Argentina Córdoba. By focusing on this province, we can observe the tension between local traditional power bases—such as university students, rural landowners in the surrounding pampas and sierras—and emerging middle-class professionals seeking technocratic governance. The significance of studying Argentina Córdoba lies not merely in its population size but in its pivotal role during critical moments of national history, including student uprisings and economic reforms.</w:t>
      </w:r>
    </w:p>
    <w:bookmarkEnd w:id="20"/>
    <w:bookmarkStart w:id="21" w:name="X990c0ae2b9cdcdb2dd0ad33410258a6a54e4125"/>
    <w:p>
      <w:pPr>
        <w:pStyle w:val="Heading2"/>
      </w:pPr>
      <w:r>
        <w:t xml:space="preserve">II. Historical Context: Intellectualism as Political Capital</w:t>
      </w:r>
    </w:p>
    <w:p>
      <w:pPr>
        <w:pStyle w:val="FirstParagraph"/>
      </w:pPr>
      <w:r>
        <w:t xml:space="preserve">To understand the modern politician in this region, one must first examine the historical foundations of power in Argentina Córdoba. Since its founding as a university city by Jesuit missionaries, Córdoba has been known as "La Docta" (The Learned One). This intellectual heritage fundamentally shapes how politicians campaign and govern.</w:t>
      </w:r>
    </w:p>
    <w:p>
      <w:pPr>
        <w:pStyle w:val="BodyText"/>
      </w:pPr>
      <w:r>
        <w:t xml:space="preserve">In the 20th century, the university became a battlefield for ideological supremacy. During the mid-20th century, specifically under Peronist governments, student organizations in Córdoba played a decisive role in national politics. Consequently, successful politicians in this region could not rely solely on patronage networks common in other parts of Argentina; they had to engage with an educated electorate highly critical of authoritarianism and deeply skeptical of corruption.</w:t>
      </w:r>
    </w:p>
    <w:p>
      <w:pPr>
        <w:pStyle w:val="BodyText"/>
      </w:pPr>
      <w:r>
        <w:t xml:space="preserve">This historical backdrop established a distinct type of politician—one who is often expected to be well-versed in legal, philosophical, or technical matters. In contrast to provinces driven primarily by agricultural exports without strong institutional frameworks, the</w:t>
      </w:r>
      <w:r>
        <w:t xml:space="preserve"> </w:t>
      </w:r>
      <w:r>
        <w:t xml:space="preserve">politician</w:t>
      </w:r>
      <w:r>
        <w:t xml:space="preserve"> </w:t>
      </w:r>
      <w:r>
        <w:t xml:space="preserve">in Argentina Córdoba has historically been pressured to demonstrate ideological coherence alongside pragmatic results.</w:t>
      </w:r>
    </w:p>
    <w:bookmarkEnd w:id="21"/>
    <w:bookmarkStart w:id="24" w:name="X30311cbf1d35d96120760bfe93981b0106424ba"/>
    <w:p>
      <w:pPr>
        <w:pStyle w:val="Heading2"/>
      </w:pPr>
      <w:r>
        <w:t xml:space="preserve">III. The Bipolar Dynamics: UCR vs. PJ in Córdoba</w:t>
      </w:r>
    </w:p>
    <w:p>
      <w:pPr>
        <w:pStyle w:val="FirstParagraph"/>
      </w:pPr>
      <w:r>
        <w:t xml:space="preserve">The political landscape of Argentina Córdoba is traditionally defined by a fierce rivalry between two main parties: the Radical Civic Union (UCR) and the Justicialist Party (PJ). This bipolarity mirrors national trends but possesses unique regional flavors.</w:t>
      </w:r>
    </w:p>
    <w:bookmarkStart w:id="22" w:name="a.-the-legacy-of-ricardo-robledo"/>
    <w:p>
      <w:pPr>
        <w:pStyle w:val="Heading3"/>
      </w:pPr>
      <w:r>
        <w:t xml:space="preserve">A. The Legacy of Ricardo Robledo</w:t>
      </w:r>
    </w:p>
    <w:p>
      <w:pPr>
        <w:pStyle w:val="FirstParagraph"/>
      </w:pPr>
      <w:r>
        <w:t xml:space="preserve">No discussion regarding politicians in Argentina Córdoba is complete without mentioning Ricardo Robledo, a Radical leader who served as governor for multiple terms spanning several decades. His tenure exemplified the "Robledismo" phenomenon—a style of politics that blended social welfare initiatives with strong administrative centralization. Robledo managed to bridge gaps between urban workers and middle-class professionals by leveraging provincial state resources effectively. His approach demonstrated how a</w:t>
      </w:r>
      <w:r>
        <w:t xml:space="preserve"> </w:t>
      </w:r>
      <w:r>
        <w:t xml:space="preserve">politician</w:t>
      </w:r>
      <w:r>
        <w:t xml:space="preserve"> </w:t>
      </w:r>
      <w:r>
        <w:t xml:space="preserve">could maintain power in Córdoba through consensus-building rather than pure coercion, although critics argue it also entrenched clientelism.</w:t>
      </w:r>
    </w:p>
    <w:bookmarkEnd w:id="22"/>
    <w:bookmarkStart w:id="23" w:name="b.-the-rise-of-new-movements"/>
    <w:p>
      <w:pPr>
        <w:pStyle w:val="Heading3"/>
      </w:pPr>
      <w:r>
        <w:t xml:space="preserve">B. The Rise of New Movements</w:t>
      </w:r>
    </w:p>
    <w:p>
      <w:pPr>
        <w:pStyle w:val="FirstParagraph"/>
      </w:pPr>
      <w:r>
        <w:t xml:space="preserve">In recent years, the traditional bipolarity has been challenged by new political forces and independent movements. These emerging actors often position themselves as anti-establishment alternatives to both major national parties. This shift reflects a broader dissatisfaction with perceived stagnation in Argentina Córdoba’s governance model and signals a fragmentation of the voter base.</w:t>
      </w:r>
    </w:p>
    <w:bookmarkEnd w:id="23"/>
    <w:bookmarkEnd w:id="24"/>
    <w:bookmarkStart w:id="25" w:name="X4b7d27a2d38bf60d81ad9bfbbf4e873246f98aa"/>
    <w:p>
      <w:pPr>
        <w:pStyle w:val="Heading2"/>
      </w:pPr>
      <w:r>
        <w:t xml:space="preserve">IV. Socioeconomic Challenges Shaping Political Agendas</w:t>
      </w:r>
    </w:p>
    <w:p>
      <w:pPr>
        <w:pStyle w:val="FirstParagraph"/>
      </w:pPr>
      <w:r>
        <w:t xml:space="preserve">The policy priorities for any</w:t>
      </w:r>
      <w:r>
        <w:t xml:space="preserve"> </w:t>
      </w:r>
      <w:r>
        <w:t xml:space="preserve">politician</w:t>
      </w:r>
      <w:r>
        <w:t xml:space="preserve"> </w:t>
      </w:r>
      <w:r>
        <w:t xml:space="preserve">are dictated by the material conditions of their constituents. In Argentina Córdoba, three main sectors define economic reality: Higher Education, Industry/Automotive Manufacturing, and Agriculture.</w:t>
      </w:r>
    </w:p>
    <w:p>
      <w:pPr>
        <w:numPr>
          <w:ilvl w:val="0"/>
          <w:numId w:val="1001"/>
        </w:numPr>
        <w:pStyle w:val="Compact"/>
      </w:pPr>
      <w:r>
        <w:rPr>
          <w:bCs/>
          <w:b/>
        </w:rPr>
        <w:t xml:space="preserve">Higher Education Reform:</w:t>
      </w:r>
      <w:r>
        <w:t xml:space="preserve"> </w:t>
      </w:r>
      <w:r>
        <w:t xml:space="preserve">As a hub for universities such as the National University of Córdoba (UNC), debates over tuition fees, autonomy, and curriculum are perennial political issues. Politicians here must navigate intense scrutiny from faculty unions and student federations.</w:t>
      </w:r>
    </w:p>
    <w:p>
      <w:pPr>
        <w:numPr>
          <w:ilvl w:val="0"/>
          <w:numId w:val="1001"/>
        </w:numPr>
        <w:pStyle w:val="Compact"/>
      </w:pPr>
      <w:r>
        <w:rPr>
          <w:bCs/>
          <w:b/>
        </w:rPr>
        <w:t xml:space="preserve">The Automotive Cluster:</w:t>
      </w:r>
      <w:r>
        <w:t xml:space="preserve"> </w:t>
      </w:r>
      <w:r>
        <w:t xml:space="preserve">Córdoba hosts one of Latin America's largest automotive industries (e.g., Fiat, Mercedes-Benz). Economic downturns hit this sector hard, requiring politicians to implement robust industrial policies to protect jobs. This requires technical knowledge rarely demanded in purely agrarian regions.</w:t>
      </w:r>
    </w:p>
    <w:p>
      <w:pPr>
        <w:numPr>
          <w:ilvl w:val="0"/>
          <w:numId w:val="1001"/>
        </w:numPr>
        <w:pStyle w:val="Compact"/>
      </w:pPr>
      <w:r>
        <w:rPr>
          <w:bCs/>
          <w:b/>
        </w:rPr>
        <w:t xml:space="preserve">Agricultural Tensions:</w:t>
      </w:r>
      <w:r>
        <w:t xml:space="preserve"> </w:t>
      </w:r>
      <w:r>
        <w:t xml:space="preserve">While Córdoba is less famous for grain exports than Santa Fe or Buenos Aires, the southern part of the province contains significant agricultural zones. Disputes over tax extraction (often called "retenciones") frequently pit rural producers against provincial governments, testing a politician's ability to mediate conflicting economic interests.</w:t>
      </w:r>
    </w:p>
    <w:bookmarkEnd w:id="25"/>
    <w:bookmarkStart w:id="26" w:name="X66469a79693859e3592e542e56c6032cd44aac0"/>
    <w:p>
      <w:pPr>
        <w:pStyle w:val="Heading2"/>
      </w:pPr>
      <w:r>
        <w:t xml:space="preserve">V. Digital Transformation and Modern Campaigning</w:t>
      </w:r>
    </w:p>
    <w:p>
      <w:pPr>
        <w:pStyle w:val="FirstParagraph"/>
      </w:pPr>
      <w:r>
        <w:t xml:space="preserve">The role of the</w:t>
      </w:r>
      <w:r>
        <w:t xml:space="preserve"> </w:t>
      </w:r>
      <w:r>
        <w:t xml:space="preserve">politician</w:t>
      </w:r>
      <w:r>
        <w:t xml:space="preserve"> </w:t>
      </w:r>
      <w:r>
        <w:t xml:space="preserve">in Argentina Córdoba is undergoing another radical shift due to digital technology. As internet penetration increases across provinces, traditional door-to-door campaigning is being supplemented—and sometimes replaced—by sophisticated social media strategies.</w:t>
      </w:r>
    </w:p>
    <w:p>
      <w:pPr>
        <w:pStyle w:val="BodyText"/>
      </w:pPr>
      <w:r>
        <w:t xml:space="preserve">Data analytics now allow politicians to micro-target voters based on demographic profiles specific to different neighborhoods in the city of Córdoba and surrounding towns. This shift has reduced the reliance on long-standing local caudillos (bosses) who previously acted as intermediaries between parties and citizens. Instead, direct communication via platforms like Twitter, Instagram, and Facebook allows candidates to bypass traditional media gatekeepers.</w:t>
      </w:r>
    </w:p>
    <w:p>
      <w:pPr>
        <w:pStyle w:val="BodyText"/>
      </w:pPr>
      <w:r>
        <w:t xml:space="preserve">However, this digital transition also poses risks. The spread of misinformation is a growing concern in Argentina Córdoba's political discourse. Politicians must now be adept not only at policy formulation but also at managing online reputations in real-time. This creates a hybrid model where grassroots organizational skills remain vital for elections, while digital presence dictates daily political narrative control.</w:t>
      </w:r>
    </w:p>
    <w:bookmarkEnd w:id="26"/>
    <w:bookmarkStart w:id="27" w:name="vi.-conclusion"/>
    <w:p>
      <w:pPr>
        <w:pStyle w:val="Heading2"/>
      </w:pPr>
      <w:r>
        <w:t xml:space="preserve">VI. Conclusion</w:t>
      </w:r>
    </w:p>
    <w:p>
      <w:pPr>
        <w:pStyle w:val="FirstParagraph"/>
      </w:pPr>
      <w:r>
        <w:t xml:space="preserve">In conclusion, the study of the politician within Argentina Córdoba reveals a dynamic interplay between deep historical traditions and modern socio-economic demands. Unlike other regions that may rely heavily on resource rents or industrial subsidies alone, politicians in this province must navigate a highly educated populace and complex institutional landscapes.</w:t>
      </w:r>
    </w:p>
    <w:p>
      <w:pPr>
        <w:pStyle w:val="BodyText"/>
      </w:pPr>
      <w:r>
        <w:t xml:space="preserve">The legacy of intellectual activism established during earlier decades continues to influence voter expectations today. Furthermore, the competition between traditional parties like the UCR and PJ—and increasingly third parties—ensures that governance remains contested yet stable enough to prevent systemic collapse. As Argentina Córdoba faces future challenges related to national debt restructuring and climate change affecting agriculture, the capacity of individual</w:t>
      </w:r>
      <w:r>
        <w:t xml:space="preserve"> </w:t>
      </w:r>
      <w:r>
        <w:t xml:space="preserve">politician</w:t>
      </w:r>
      <w:r>
        <w:t xml:space="preserve"> </w:t>
      </w:r>
      <w:r>
        <w:t xml:space="preserve">figures to forge innovative coalitions will determine their success.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Argentina Córdoba: A Research Paper</dc:title>
  <dc:creator/>
  <dc:language>en</dc:language>
  <cp:keywords/>
  <dcterms:created xsi:type="dcterms:W3CDTF">2026-07-30T11:44:24Z</dcterms:created>
  <dcterms:modified xsi:type="dcterms:W3CDTF">2026-07-30T11:44:24Z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