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Research</w:t>
      </w:r>
      <w:r>
        <w:t xml:space="preserve"> </w:t>
      </w:r>
      <w:r>
        <w:t xml:space="preserve">Perspective</w:t>
      </w:r>
    </w:p>
    <w:bookmarkStart w:id="29" w:name="X12885c4ded69f7272bbaec568b6dad3e34be618"/>
    <w:p>
      <w:pPr>
        <w:pStyle w:val="Heading1"/>
      </w:pPr>
      <w:r>
        <w:t xml:space="preserve">The Role and Evolution of the Politician in Canada Toronto</w:t>
      </w:r>
    </w:p>
    <w:p>
      <w:pPr>
        <w:pStyle w:val="FirstParagraph"/>
      </w:pPr>
      <w:r>
        <w:rPr>
          <w:bCs/>
          <w:b/>
        </w:rPr>
        <w:t xml:space="preserve">Abstract:</w:t>
      </w:r>
      <w:r>
        <w:br/>
      </w:r>
      <w:r>
        <w:t xml:space="preserve">This research paper examines the multifaceted role of a politician within the specific socio-political context of Canada, with a particular focus on Toronto. As one of North America’s most diverse and rapidly growing cities, Toronto presents unique challenges for local governance. This document analyzes how a modern politician must navigate issues ranging from housing affordability and transit infrastructure to multicultural integration and climate resilience. By exploring the intersection of municipal duties in Canada Toronto, this paper argues that the contemporary politician is no longer just a legislative figure but a critical community manager who must balance immediate constituent needs with long-term strategic planning.</w:t>
      </w:r>
    </w:p>
    <w:bookmarkStart w:id="20" w:name="introduction"/>
    <w:p>
      <w:pPr>
        <w:pStyle w:val="Heading2"/>
      </w:pPr>
      <w:r>
        <w:t xml:space="preserve">Introduction</w:t>
      </w:r>
    </w:p>
    <w:p>
      <w:pPr>
        <w:pStyle w:val="FirstParagraph"/>
      </w:pPr>
      <w:r>
        <w:t xml:space="preserve">The concept of political leadership has evolved significantly over the last century, particularly in metropolitan centers. In the context of Canada Toronto, a city that serves as the economic engine of Ontario and a primary gateway for immigrants into North America, the role of the politician is both pivotal and precarious. A politician in this jurisdiction does not merely pass laws; they manage complex urban ecosystems where high-density living intersects with profound cultural diversity. This research paper aims to dissect the responsibilities, challenges, and expectations placed upon a politician serving in Canada Toronto.</w:t>
      </w:r>
    </w:p>
    <w:p>
      <w:pPr>
        <w:pStyle w:val="BodyText"/>
      </w:pPr>
      <w:r>
        <w:t xml:space="preserve">Toronto’s rapid population growth has strained existing infrastructures, forcing local politicians to rethink traditional models of governance. Unlike rural or smaller municipal settings, the scale of operations in Toronto requires a sophisticated understanding of urban planning, public health emergencies, and digital connectivity. Therefore, the modern politician in Canada Toronto must possess a hybrid skill set that combines political acumen with administrative expertise.</w:t>
      </w:r>
    </w:p>
    <w:bookmarkEnd w:id="20"/>
    <w:bookmarkStart w:id="21" w:name="Xb2219150cf7b4d3d671b8f5d6ef7eaeecd58600"/>
    <w:p>
      <w:pPr>
        <w:pStyle w:val="Heading2"/>
      </w:pPr>
      <w:r>
        <w:t xml:space="preserve">The Contextual Landscape of Canada Toronto</w:t>
      </w:r>
    </w:p>
    <w:p>
      <w:pPr>
        <w:pStyle w:val="FirstParagraph"/>
      </w:pPr>
      <w:r>
        <w:t xml:space="preserve">To understand the role of a politician here, one must first appreciate the unique demographic and geographic realities of Canada Toronto. As the most populous city in Canada, it is a microcosm of global diversity. Approximately 50% or more of residents were born outside the country, creating a dynamic social fabric that requires sensitive political representation.</w:t>
      </w:r>
    </w:p>
    <w:p>
      <w:pPr>
        <w:pStyle w:val="BodyText"/>
      </w:pPr>
      <w:r>
        <w:t xml:space="preserve">A politician operating in this environment must be adept at cross-cultural communication and inclusive policy-making. The challenges are distinct from those faced by politicians in other parts of Canada. For instance, while housing affordability is a national concern in Canada, it is most acutely felt and complexly resolved in Toronto due to the sheer volume of demand versus supply. Consequently, a politician here must advocate for zoning reforms that may be unpopular with existing homeowners (NIMBYism) but necessary for broader societal stability.</w:t>
      </w:r>
    </w:p>
    <w:bookmarkEnd w:id="21"/>
    <w:bookmarkStart w:id="25" w:name="X7d9701fe46752d51c849d365180beb9225e7827"/>
    <w:p>
      <w:pPr>
        <w:pStyle w:val="Heading2"/>
      </w:pPr>
      <w:r>
        <w:t xml:space="preserve">Key Policy Domains for the Modern Politician</w:t>
      </w:r>
    </w:p>
    <w:bookmarkStart w:id="22" w:name="housing-and-urban-development"/>
    <w:p>
      <w:pPr>
        <w:pStyle w:val="Heading3"/>
      </w:pPr>
      <w:r>
        <w:t xml:space="preserve">Housing and Urban Development</w:t>
      </w:r>
    </w:p>
    <w:p>
      <w:pPr>
        <w:pStyle w:val="FirstParagraph"/>
      </w:pPr>
      <w:r>
        <w:t xml:space="preserve">The primary mandate of a politician in Canada Toronto today revolves around housing. The cost of living has skyrocketed, pushing many residents to the periphery of the city. A successful politician must champion initiatives such as inclusionary zoning, rent control measures (within provincial jurisdiction limits), and the promotion of affordable housing units. This requires collaboration with developers, community groups, and higher levels of government in Ottawa and Queen’s Park.</w:t>
      </w:r>
    </w:p>
    <w:bookmarkEnd w:id="22"/>
    <w:bookmarkStart w:id="23" w:name="transit-and-infrastructure"/>
    <w:p>
      <w:pPr>
        <w:pStyle w:val="Heading3"/>
      </w:pPr>
      <w:r>
        <w:t xml:space="preserve">Transit and Infrastructure</w:t>
      </w:r>
    </w:p>
    <w:p>
      <w:pPr>
        <w:pStyle w:val="FirstParagraph"/>
      </w:pPr>
      <w:r>
        <w:t xml:space="preserve">Transportation is another critical pillar. The Toronto Transit Commission (TTC) is the backbone of the city’s mobility. A politician must advocate for increased funding, efficiency improvements, and expansion projects like the Ontario Line. Failure to address transit bottlenecks leads to economic stagnation and social isolation for lower-income residents who rely heavily on public transportation.</w:t>
      </w:r>
    </w:p>
    <w:bookmarkEnd w:id="23"/>
    <w:bookmarkStart w:id="24" w:name="diversity-and-social-inclusion"/>
    <w:p>
      <w:pPr>
        <w:pStyle w:val="Heading3"/>
      </w:pPr>
      <w:r>
        <w:t xml:space="preserve">Diversity and Social Inclusion</w:t>
      </w:r>
    </w:p>
    <w:p>
      <w:pPr>
        <w:pStyle w:val="FirstParagraph"/>
      </w:pPr>
      <w:r>
        <w:t xml:space="preserve">In a city where no single ethnic group forms a majority, the politician must foster social cohesion. This involves supporting community centers, equitable access to municipal services in multiple languages, and policies that combat systemic racism. The role of the politician extends beyond legislation to becoming a symbol of unity and representation for marginalized communities.</w:t>
      </w:r>
    </w:p>
    <w:bookmarkEnd w:id="24"/>
    <w:bookmarkEnd w:id="25"/>
    <w:bookmarkStart w:id="26" w:name="X132da49271da263274dba428b4b657281a015ce"/>
    <w:p>
      <w:pPr>
        <w:pStyle w:val="Heading2"/>
      </w:pPr>
      <w:r>
        <w:t xml:space="preserve">Evolving Challenges: Digital Governance and Transparency</w:t>
      </w:r>
    </w:p>
    <w:p>
      <w:pPr>
        <w:pStyle w:val="FirstParagraph"/>
      </w:pPr>
      <w:r>
        <w:t xml:space="preserve">The rise of digital media has fundamentally altered how a politician interacts with constituents in Canada Toronto. Social media platforms serve as both a tool for rapid communication and a source of misinformation. Politicians must now maintain an active, transparent online presence to combat cynicism among younger voters. The expectation for real-time responsiveness is higher than ever before.</w:t>
      </w:r>
    </w:p>
    <w:p>
      <w:pPr>
        <w:pStyle w:val="BodyText"/>
      </w:pPr>
      <w:r>
        <w:t xml:space="preserve">Furthermore, data privacy and the use of smart city technologies present ethical dilemmas. A politician must ensure that surveillance and data collection by municipal services are balanced against civil liberties. This requires a nuanced understanding of technology law, an area traditionally outside the purview of many local officials but now essential for effective governance in a smart city context.</w:t>
      </w:r>
    </w:p>
    <w:bookmarkEnd w:id="26"/>
    <w:bookmarkStart w:id="27" w:name="X460b286f1c1e1497e2ea73365832ecfd17901f9"/>
    <w:p>
      <w:pPr>
        <w:pStyle w:val="Heading2"/>
      </w:pPr>
      <w:r>
        <w:t xml:space="preserve">Accountability and Ethical Responsibility</w:t>
      </w:r>
    </w:p>
    <w:p>
      <w:pPr>
        <w:pStyle w:val="FirstParagraph"/>
      </w:pPr>
      <w:r>
        <w:t xml:space="preserve">In Canada, political ethics are governed by strict codes at both federal and municipal levels. For a politician in Toronto, adherence to these codes is non-negotiable. Scandals involving lobbying influences or conflicts of interest can derail urban planning projects and erode public trust. The city’s transparency initiatives require politicians to disclose assets and interactions with lobbyists regularly.</w:t>
      </w:r>
    </w:p>
    <w:p>
      <w:pPr>
        <w:pStyle w:val="BodyText"/>
      </w:pPr>
      <w:r>
        <w:t xml:space="preserve">Moreover, the role of the politician involves a fiduciary responsibility to ratepayers. With limited municipal tax bases compared to federal or provincial governments, every dollar spent must be justified through efficiency and effectiveness audits. This financial prudence is often at odds with the desire to expand social services, creating a constant tension in policy-making.</w:t>
      </w:r>
    </w:p>
    <w:bookmarkEnd w:id="27"/>
    <w:bookmarkStart w:id="28" w:name="conclusion"/>
    <w:p>
      <w:pPr>
        <w:pStyle w:val="Heading2"/>
      </w:pPr>
      <w:r>
        <w:t xml:space="preserve">Conclusion</w:t>
      </w:r>
    </w:p>
    <w:p>
      <w:pPr>
        <w:pStyle w:val="FirstParagraph"/>
      </w:pPr>
      <w:r>
        <w:t xml:space="preserve">In conclusion, the role of a politician in Canada Toronto is far more complex than traditional definitions of political office suggest. It requires a blend of urban planner, community diplomat, financial manager, and digital communicator. The challenges facing this specific locale—housing crises, transit congestion, and diverse social needs—demand innovative leadership.</w:t>
      </w:r>
    </w:p>
    <w:p>
      <w:pPr>
        <w:pStyle w:val="BodyText"/>
      </w:pPr>
      <w:r>
        <w:t xml:space="preserve">As Toronto continues to grow and evolve into a global hub for technology and culture, the expectations placed upon its politicians will only intensify. A politician must not only react to these changes but anticipate them. The success of Canada Toronto’s future stability depends heavily on the ability of its political leaders to bridge divides, manage resources efficiently, and maintain an unwavering commitment to democratic values. This research paper highlights that the modern politician is a steward of urban life, tasked with building a sustainable and inclusive future for millions of residents in one of Canada’s most vital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Canada Toronto: A Research Perspective</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