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Politician</w:t>
      </w:r>
      <w:r>
        <w:t xml:space="preserve"> </w:t>
      </w:r>
      <w:r>
        <w:t xml:space="preserve">in</w:t>
      </w:r>
      <w:r>
        <w:t xml:space="preserve"> </w:t>
      </w:r>
      <w:r>
        <w:t xml:space="preserve">Canada:</w:t>
      </w:r>
      <w:r>
        <w:t xml:space="preserve"> </w:t>
      </w:r>
      <w:r>
        <w:t xml:space="preserve">Vancouver</w:t>
      </w:r>
      <w:r>
        <w:t xml:space="preserve"> </w:t>
      </w:r>
      <w:r>
        <w:t xml:space="preserve">as</w:t>
      </w:r>
      <w:r>
        <w:t xml:space="preserve"> </w:t>
      </w:r>
      <w:r>
        <w:t xml:space="preserve">a</w:t>
      </w:r>
      <w:r>
        <w:t xml:space="preserve"> </w:t>
      </w:r>
      <w:r>
        <w:t xml:space="preserve">Microcosm</w:t>
      </w:r>
      <w:r>
        <w:t xml:space="preserve"> </w:t>
      </w:r>
      <w:r>
        <w:t xml:space="preserve">of</w:t>
      </w:r>
      <w:r>
        <w:t xml:space="preserve"> </w:t>
      </w:r>
      <w:r>
        <w:t xml:space="preserve">Democratic</w:t>
      </w:r>
      <w:r>
        <w:t xml:space="preserve"> </w:t>
      </w:r>
      <w:r>
        <w:t xml:space="preserve">Evolution</w:t>
      </w:r>
    </w:p>
    <w:bookmarkStart w:id="27" w:name="X861d7168c231af855774c6cfa3555634da06724"/>
    <w:p>
      <w:pPr>
        <w:pStyle w:val="Heading1"/>
      </w:pPr>
      <w:r>
        <w:t xml:space="preserve">The Modern Politician in Canada Vancouver as a Microcosm of Democratic Evolution</w:t>
      </w:r>
    </w:p>
    <w:p>
      <w:pPr>
        <w:pStyle w:val="FirstParagraph"/>
      </w:pPr>
      <w:r>
        <w:rPr>
          <w:bCs/>
          <w:b/>
        </w:rPr>
        <w:t xml:space="preserve">Abstract:</w:t>
      </w:r>
      <w:r>
        <w:br/>
      </w:r>
      <w:r>
        <w:t xml:space="preserve">This research paper examines the evolving role, responsibilities, and challenges faced by a politician operating within the unique socio-political landscape of Canada Vancouver. By analyzing local governance structures, demographic shifts, and policy priorities such as housing affordability and environmental sustainability this study highlights how contemporary political engagement in this major metropolitan area reflects broader trends in Canadian democracy. The findings suggest that effective leadership in Canada Vancouver requires a delicate balance between municipal pragmatism and provincial-federal alignment serving diverse constituencies while maintaining transparency amidst increasing digital scrutiny.</w:t>
      </w:r>
    </w:p>
    <w:bookmarkStart w:id="20" w:name="introduction"/>
    <w:p>
      <w:pPr>
        <w:pStyle w:val="Heading2"/>
      </w:pPr>
      <w:r>
        <w:t xml:space="preserve">1. Introduction</w:t>
      </w:r>
    </w:p>
    <w:p>
      <w:pPr>
        <w:pStyle w:val="FirstParagraph"/>
      </w:pPr>
      <w:r>
        <w:t xml:space="preserve">In the contemporary political sphere, the role of a politician extends far beyond legislative drafting or ceremonial duties. Nowhere is this expansion more evident than in Canada Vancouver, a city that serves as both an economic powerhouse on the Pacific Rim and a testing ground for progressive municipal policies. To understand the function of a politician today one must first contextualize their environment. Canada Vancouver represents one of the most dynamic and diverse urban centers in North America characterized by rapid population growth intense housing market pressures and a strong civic culture that demands high levels of accountability.</w:t>
      </w:r>
    </w:p>
    <w:p>
      <w:pPr>
        <w:pStyle w:val="BodyText"/>
      </w:pPr>
      <w:r>
        <w:t xml:space="preserve">The modern politician operating in this jurisdiction faces a complex web of stakeholders ranging from indigenous communities and tech industry leaders to long-time residents struggling with displacement. This paper argues that the efficacy of any politician in Canada Vancouver is directly correlated with their ability to navigate these intersecting interests while adhering to the principles of transparency inclusivity and sustainable governance. As urbanization accelerates across Canada cities like Vancouver set the pace for national discourse making local political performance a barometer for broader democratic health.</w:t>
      </w:r>
    </w:p>
    <w:bookmarkEnd w:id="20"/>
    <w:bookmarkStart w:id="21" w:name="Xa170a58fbf0006b70722ab6f7392b941076a8af"/>
    <w:p>
      <w:pPr>
        <w:pStyle w:val="Heading2"/>
      </w:pPr>
      <w:r>
        <w:t xml:space="preserve">2. The Contextual Landscape: Governance in Canada Vancouver</w:t>
      </w:r>
    </w:p>
    <w:p>
      <w:pPr>
        <w:pStyle w:val="FirstParagraph"/>
      </w:pPr>
      <w:r>
        <w:t xml:space="preserve">To comprehend the specific challenges faced by a politician in this region one must understand the unique governance structure of Canada Vancouver. Unlike many other major cities, Canadian municipalities are creatures of provincial statute meaning they possess only those powers explicitly delegated to them by the government of British Columbia. This limitation creates a distinct dynamic where a local politician must constantly lobby for resources and authority from higher levels of government while simultaneously managing direct service delivery.</w:t>
      </w:r>
    </w:p>
    <w:p>
      <w:pPr>
        <w:pStyle w:val="BodyText"/>
      </w:pPr>
      <w:r>
        <w:t xml:space="preserve">Vancouver’s political landscape is further complicated by its demographic composition. With significant representation from immigrant populations particularly those of Asian descent the city’s electoral politics are heavily influenced by multicultural dynamics. A politician here cannot rely solely on traditional neighborhood block voting patterns; they must engage with a highly educated and socially conscious electorate that utilizes social media to organize and hold officials accountable in real-time. Furthermore, the presence of powerful civic organizations non-governmental organizations (NGOs) and activist groups ensures that policy decisions are subject to intense public scrutiny often before they are even finalized.</w:t>
      </w:r>
    </w:p>
    <w:bookmarkEnd w:id="21"/>
    <w:bookmarkStart w:id="24" w:name="Xa65096d506fca552b7e846125107ccaabb28869"/>
    <w:p>
      <w:pPr>
        <w:pStyle w:val="Heading2"/>
      </w:pPr>
      <w:r>
        <w:t xml:space="preserve">3. Key Policy Challenges Facing the Contemporary Politician</w:t>
      </w:r>
    </w:p>
    <w:bookmarkStart w:id="22" w:name="housing-affordability-and-urban-density"/>
    <w:p>
      <w:pPr>
        <w:pStyle w:val="Heading3"/>
      </w:pPr>
      <w:r>
        <w:t xml:space="preserve">3.1 Housing Affordability and Urban Density</w:t>
      </w:r>
    </w:p>
    <w:p>
      <w:pPr>
        <w:pStyle w:val="FirstParagraph"/>
      </w:pPr>
      <w:r>
        <w:t xml:space="preserve">The most pressing issue confronting a politician in Canada Vancouver today is undoubtedly housing affordability. The city has experienced some of the most dramatic price increases in residential property values globally driven by foreign investment speculation low interest rates and restrictive zoning laws. For a local elected official addressing this crisis involves navigating contentious debates over density versus character preservation.</w:t>
      </w:r>
    </w:p>
    <w:p>
      <w:pPr>
        <w:pStyle w:val="BodyText"/>
      </w:pPr>
      <w:r>
        <w:t xml:space="preserve">Policies such as the introduction of gentle densification allowing for multiplexes in single-family zones have sparked significant political friction. A politician must weigh the moral imperative of providing shelter against the concerns of existing homeowners who fear loss of neighborhood identity or increased traffic congestion. The solution is not merely technical but deeply political requiring coalition building and clear communication strategies to manage public expectation.</w:t>
      </w:r>
    </w:p>
    <w:bookmarkEnd w:id="22"/>
    <w:bookmarkStart w:id="23" w:name="Xb1d7dadcac2ad8461f52e507cc218cc501da628"/>
    <w:p>
      <w:pPr>
        <w:pStyle w:val="Heading3"/>
      </w:pPr>
      <w:r>
        <w:t xml:space="preserve">3.2 Environmental Sustainability and Climate Resilience</w:t>
      </w:r>
    </w:p>
    <w:p>
      <w:pPr>
        <w:pStyle w:val="FirstParagraph"/>
      </w:pPr>
      <w:r>
        <w:t xml:space="preserve">Vancouver has long positioned itself as a leader in environmental sustainability aiming to become the world’s greenest city by 2020 achieving many of those goals through aggressive recycling programs and renewable energy adoption. However recent years have seen a shift toward more urgent climate resilience measures. A politician must now prioritize infrastructure adaptations against rising sea levels extreme weather events linked to climate change and the protection of natural habitats.</w:t>
      </w:r>
    </w:p>
    <w:p>
      <w:pPr>
        <w:pStyle w:val="BodyText"/>
      </w:pPr>
      <w:r>
        <w:t xml:space="preserve">This environmental mandate intersects with economic policy particularly regarding the transition away from fossil fuels. Politicians must support green technologies and sustainable transportation networks such as electric bus fleets and expanded bicycle lanes while ensuring that these transitions do not disproportionately burden low-income households. The integration of indigenous knowledge into land management practices also becomes a critical component of this policy framework reflecting a broader commitment to reconciliation.</w:t>
      </w:r>
    </w:p>
    <w:bookmarkEnd w:id="23"/>
    <w:bookmarkEnd w:id="24"/>
    <w:bookmarkStart w:id="25" w:name="Xbda5fda1e891975b9d062859b18f2f935171847"/>
    <w:p>
      <w:pPr>
        <w:pStyle w:val="Heading2"/>
      </w:pPr>
      <w:r>
        <w:t xml:space="preserve">4. The Role of Technology and Digital Accountability</w:t>
      </w:r>
    </w:p>
    <w:p>
      <w:pPr>
        <w:pStyle w:val="FirstParagraph"/>
      </w:pPr>
      <w:r>
        <w:t xml:space="preserve">The digital revolution has fundamentally altered how a politician interacts with constituents. In Canada Vancouver where internet penetration is near universal citizens expect immediate responses to civic issues ranging from pothole repairs to policy inquiries. Social media platforms serve as both a tool for outreach and a venue for criticism requiring politicians to maintain a high degree of digital literacy and responsiveness.</w:t>
      </w:r>
    </w:p>
    <w:p>
      <w:pPr>
        <w:pStyle w:val="BodyText"/>
      </w:pPr>
      <w:r>
        <w:t xml:space="preserve">Data privacy concerns have also emerged as a critical area of political focus. With the city collecting vast amounts of data through smart city initiatives such as traffic cameras and waste management sensors politicians must establish robust ethical guidelines regarding data usage. The public’s trust is fragile; any perception of misuse can lead to significant political backlash highlighting the need for transparent governance frameworks in the digital age.</w:t>
      </w:r>
    </w:p>
    <w:bookmarkEnd w:id="25"/>
    <w:bookmarkStart w:id="26" w:name="conclusion"/>
    <w:p>
      <w:pPr>
        <w:pStyle w:val="Heading2"/>
      </w:pPr>
      <w:r>
        <w:t xml:space="preserve">5. Conclusion</w:t>
      </w:r>
    </w:p>
    <w:p>
      <w:pPr>
        <w:pStyle w:val="FirstParagraph"/>
      </w:pPr>
      <w:r>
        <w:t xml:space="preserve">In conclusion the role of a politician in Canada Vancouver is multifaceted and demanding requiring a synthesis of local pragmatism and broader strategic vision. The challenges of housing affordability environmental sustainability and digital accountability define the contemporary political agenda in this vibrant city. Success depends on the ability to engage authentically with a diverse electorate build coalitions across ideological divides and maintain unwavering transparency.</w:t>
      </w:r>
    </w:p>
    <w:p>
      <w:pPr>
        <w:pStyle w:val="BodyText"/>
      </w:pPr>
      <w:r>
        <w:t xml:space="preserve">As Canada Vancouver continues to grow its significance as a model for sustainable urban living will only increase. Therefore understanding the nuances of political leadership in this context provides valuable insights not just for local governance but for democratic practices worldwide. The modern politician must be adaptable innovative and deeply committed to the public good ensuring that the unique character and needs of Canada Vancouver are preserved while embracing necessary change.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Politician in Canada: Vancouver as a Microcosm of Democratic Evolution</dc:title>
  <dc:creator/>
  <dc:language>en</dc:language>
  <cp:keywords/>
  <dcterms:created xsi:type="dcterms:W3CDTF">2026-07-29T16:17:18Z</dcterms:created>
  <dcterms:modified xsi:type="dcterms:W3CDTF">2026-07-29T16:17:18Z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