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Chile</w:t>
      </w:r>
      <w:r>
        <w:t xml:space="preserve"> </w:t>
      </w:r>
      <w:r>
        <w:t xml:space="preserve">Santiago:</w:t>
      </w:r>
      <w:r>
        <w:t xml:space="preserve"> </w:t>
      </w:r>
      <w:r>
        <w:t xml:space="preserve">Dynamics</w:t>
      </w:r>
      <w:r>
        <w:t xml:space="preserve"> </w:t>
      </w:r>
      <w:r>
        <w:t xml:space="preserve">of</w:t>
      </w:r>
      <w:r>
        <w:t xml:space="preserve"> </w:t>
      </w:r>
      <w:r>
        <w:t xml:space="preserve">Power,</w:t>
      </w:r>
      <w:r>
        <w:t xml:space="preserve"> </w:t>
      </w:r>
      <w:r>
        <w:t xml:space="preserve">Representation,</w:t>
      </w:r>
      <w:r>
        <w:t xml:space="preserve"> </w:t>
      </w:r>
      <w:r>
        <w:t xml:space="preserve">and</w:t>
      </w:r>
      <w:r>
        <w:t xml:space="preserve"> </w:t>
      </w:r>
      <w:r>
        <w:t xml:space="preserve">Social</w:t>
      </w:r>
      <w:r>
        <w:t xml:space="preserve"> </w:t>
      </w:r>
      <w:r>
        <w:t xml:space="preserve">Change</w:t>
      </w:r>
    </w:p>
    <w:bookmarkStart w:id="28" w:name="X4885de63acd8484ee00f3bd2cf59c1eb7317879"/>
    <w:p>
      <w:pPr>
        <w:pStyle w:val="Heading1"/>
      </w:pPr>
      <w:r>
        <w:t xml:space="preserve">The Modern Politician in Chile Santiago:</w:t>
      </w:r>
      <w:r>
        <w:br/>
      </w:r>
      <w:r>
        <w:t xml:space="preserve">Dynamics of Power, Representation, and Social Change</w:t>
      </w:r>
    </w:p>
    <w:p>
      <w:pPr>
        <w:pStyle w:val="FirstParagraph"/>
      </w:pPr>
      <w:r>
        <w:rPr>
          <w:bCs/>
          <w:b/>
        </w:rPr>
        <w:t xml:space="preserve">Abstract:</w:t>
      </w:r>
      <w:r>
        <w:br/>
      </w:r>
      <w:r>
        <w:t xml:space="preserve">This research paper examines the evolving role of the politician within the specific geopolitical and social context of Chile Santiago. As the capital city serves as both a microcosm and macrocosm of national issues, understanding how politicians operate here is crucial for analyzing broader democratic trends in Chile. The study explores historical legacies, contemporary challenges such as inequality and institutional trust, and the impact of digital media on political engagement in this megacity.</w:t>
      </w:r>
      <w:r>
        <w:br/>
      </w:r>
      <w:r>
        <w:br/>
      </w:r>
      <w:r>
        <w:rPr>
          <w:bCs/>
          <w:b/>
        </w:rPr>
        <w:t xml:space="preserve">Keywords:</w:t>
      </w:r>
      <w:r>
        <w:t xml:space="preserve"> </w:t>
      </w:r>
      <w:r>
        <w:t xml:space="preserve">Politician, Chile Santiago, Democracy, Institutional Trust Urban Governance</w:t>
      </w:r>
    </w:p>
    <w:bookmarkStart w:id="20" w:name="i.-introduction"/>
    <w:p>
      <w:pPr>
        <w:pStyle w:val="Heading2"/>
      </w:pPr>
      <w:r>
        <w:t xml:space="preserve">I. Introduction</w:t>
      </w:r>
    </w:p>
    <w:p>
      <w:pPr>
        <w:pStyle w:val="FirstParagraph"/>
      </w:pPr>
      <w:r>
        <w:t xml:space="preserve">The city of Santiago de Chile is not merely an administrative hub; it is a complex tapestry where the political identity of the nation is woven daily. For decades, Santiago has been the center of gravity for Chile’s economy, culture, and politics. Consequently, the figure of the</w:t>
      </w:r>
      <w:r>
        <w:t xml:space="preserve"> </w:t>
      </w:r>
      <w:r>
        <w:rPr>
          <w:bCs/>
          <w:b/>
        </w:rPr>
        <w:t xml:space="preserve">politician</w:t>
      </w:r>
      <w:r>
        <w:t xml:space="preserve"> </w:t>
      </w:r>
      <w:r>
        <w:t xml:space="preserve">in this region holds disproportionate influence over national narratives. However, in recent years, traditional political structures have faced unprecedented scrutiny from a citizenry that is increasingly demanding transparency and efficiency.</w:t>
      </w:r>
    </w:p>
    <w:p>
      <w:pPr>
        <w:pStyle w:val="BodyText"/>
      </w:pPr>
      <w:r>
        <w:t xml:space="preserve">This paper aims to analyze the multifaceted role of the politician operating within Chile Santiago. It seeks to understand how historical authoritarianism contrasts with modern democratic aspirations, how socio-economic disparities shape political platforms, and how technological shifts are redefining the relationship between elected officials and their constituents. By focusing on this specific urban landscape, we gain insight into the broader health of democracy in Chile.</w:t>
      </w:r>
    </w:p>
    <w:bookmarkEnd w:id="20"/>
    <w:bookmarkStart w:id="21" w:name="Xf027bfc1e9e4074d0adddc749593d73afbd8bc9"/>
    <w:p>
      <w:pPr>
        <w:pStyle w:val="Heading2"/>
      </w:pPr>
      <w:r>
        <w:t xml:space="preserve">II. Historical Context: From Authoritarianism to Democratic Consolidation</w:t>
      </w:r>
    </w:p>
    <w:p>
      <w:pPr>
        <w:pStyle w:val="FirstParagraph"/>
      </w:pPr>
      <w:r>
        <w:t xml:space="preserve">To understand the contemporary politician in Chile Santiago, one must first acknowledge the shadow of the Pinochet dictatorship (1973–1990). During this period, political expression was severely restricted, and the role of public officials was subordinated to military decree. The transition to democracy in 1990 brought a fragile consensus that prioritized stability over rapid change. For many years, politicians in Santiago operated within a rigid party system known as "La Concertación," which maintained power through coalitions.</w:t>
      </w:r>
    </w:p>
    <w:p>
      <w:pPr>
        <w:pStyle w:val="BodyText"/>
      </w:pPr>
      <w:r>
        <w:t xml:space="preserve">However, this era was characterized by a sense of technocratic governance rather than vibrant democratic participation. Citizens often viewed the politician as a distant bureaucrat rather than an advocate. This historical legacy created a deep-seated cynicism among the populace, particularly in Santiago’s diverse neighborhoods where the benefits of economic growth were unevenly distributed. The modern politician must now navigate this historical skepticism while trying to build trust in institutions that many feel have failed them.</w:t>
      </w:r>
    </w:p>
    <w:bookmarkEnd w:id="21"/>
    <w:bookmarkStart w:id="22" w:name="X129c5355cb39e8e5985d0663bc3b9711f669ec9"/>
    <w:p>
      <w:pPr>
        <w:pStyle w:val="Heading2"/>
      </w:pPr>
      <w:r>
        <w:t xml:space="preserve">III. The Socio-Spatial Divide: Inequality and Political Representation</w:t>
      </w:r>
    </w:p>
    <w:p>
      <w:pPr>
        <w:pStyle w:val="FirstParagraph"/>
      </w:pPr>
      <w:r>
        <w:t xml:space="preserve">Santiago is one of the most segregated cities in the OECD. This spatial divide is not just physical but deeply political. The city is generally divided into three sectors: East, Center, and South/West/South.</w:t>
      </w:r>
    </w:p>
    <w:p>
      <w:pPr>
        <w:numPr>
          <w:ilvl w:val="0"/>
          <w:numId w:val="1001"/>
        </w:numPr>
        <w:pStyle w:val="Compact"/>
      </w:pPr>
      <w:r>
        <w:rPr>
          <w:bCs/>
          <w:b/>
        </w:rPr>
        <w:t xml:space="preserve">The East (Providencia, Las Condes):</w:t>
      </w:r>
      <w:r>
        <w:t xml:space="preserve"> </w:t>
      </w:r>
      <w:r>
        <w:t xml:space="preserve">Historically associated with economic elites and conservative politics.</w:t>
      </w:r>
    </w:p>
    <w:p>
      <w:pPr>
        <w:numPr>
          <w:ilvl w:val="0"/>
          <w:numId w:val="1001"/>
        </w:numPr>
        <w:pStyle w:val="Compact"/>
      </w:pPr>
      <w:r>
        <w:rPr>
          <w:bCs/>
          <w:b/>
        </w:rPr>
        <w:t xml:space="preserve">The Center:</w:t>
      </w:r>
      <w:r>
        <w:t xml:space="preserve"> </w:t>
      </w:r>
      <w:r>
        <w:t xml:space="preserve">The historical heart of the city, featuring government buildings and a mix of commercial and residential areas.</w:t>
      </w:r>
    </w:p>
    <w:p>
      <w:pPr>
        <w:numPr>
          <w:ilvl w:val="0"/>
          <w:numId w:val="1001"/>
        </w:numPr>
        <w:pStyle w:val="Compact"/>
      </w:pPr>
      <w:r>
        <w:rPr>
          <w:bCs/>
          <w:b/>
        </w:rPr>
        <w:t xml:space="preserve">The South/South-West (La Florida, Puente Alto):</w:t>
      </w:r>
      <w:r>
        <w:t xml:space="preserve"> </w:t>
      </w:r>
      <w:r>
        <w:t xml:space="preserve">Home to the majority of the population, these areas have historically been marginalized in terms of public investment and political attention.</w:t>
      </w:r>
    </w:p>
    <w:p>
      <w:pPr>
        <w:pStyle w:val="FirstParagraph"/>
      </w:pPr>
      <w:r>
        <w:t xml:space="preserve">In this context, the role of the local politician is critical. Mayors and municipal councilors in these southern communes face immense pressure to deliver basic services such as water security, public transportation (Transantiago), and education quality. The disconnect between policy-making in the city center and implementation on the ground has led to significant political friction. Recent social movements have highlighted this disparity, forcing politicians across the spectrum to address issues of inequality more directly.</w:t>
      </w:r>
    </w:p>
    <w:bookmarkEnd w:id="22"/>
    <w:bookmarkStart w:id="23" w:name="Xafbc6d86dc8a5c3530009b412017ff3ad6b586d"/>
    <w:p>
      <w:pPr>
        <w:pStyle w:val="Heading2"/>
      </w:pPr>
      <w:r>
        <w:t xml:space="preserve">IV. Institutional Trust and Political Disillusionment</w:t>
      </w:r>
    </w:p>
    <w:p>
      <w:pPr>
        <w:pStyle w:val="FirstParagraph"/>
      </w:pPr>
      <w:r>
        <w:t xml:space="preserve">A defining characteristic of contemporary politics in Chile Santiago is the crisis of legitimacy facing traditional political parties. Polls consistently show low approval ratings for Congress, political parties, and even the Presidency. This disillusionment stems from several factors: perceived corruption, lack of responsiveness to social demands, and a sense that the political class is self-serving.</w:t>
      </w:r>
    </w:p>
    <w:p>
      <w:pPr>
        <w:pStyle w:val="BodyText"/>
      </w:pPr>
      <w:r>
        <w:t xml:space="preserve">The "Estallido Social" (Social Outburst) of 2019 was a watershed moment that exposed these fractures. It demonstrated that citizens were no longer willing to accept the status quo. For the politician in Santiago, this meant adapting to a new political reality where grassroots movements and social leaders wield significant influence outside traditional party structures. Consequently, many politicians have had to rethink their strategies, moving away from top-down approaches toward more participatory and transparent governance models.</w:t>
      </w:r>
    </w:p>
    <w:bookmarkEnd w:id="23"/>
    <w:bookmarkStart w:id="24" w:name="X565871429188c4d6cb557e4d1710461309a0a84"/>
    <w:p>
      <w:pPr>
        <w:pStyle w:val="Heading2"/>
      </w:pPr>
      <w:r>
        <w:t xml:space="preserve">V. The Digital Transformation of Political Engagement</w:t>
      </w:r>
    </w:p>
    <w:p>
      <w:pPr>
        <w:pStyle w:val="FirstParagraph"/>
      </w:pPr>
      <w:r>
        <w:t xml:space="preserve">In the 21st century, the interaction between the politician and the citizen in Chile Santiago has been profoundly transformed by digital media. Social media platforms have become primary arenas for political debate, allowing citizens to hold officials accountable in real-time.</w:t>
      </w:r>
    </w:p>
    <w:p>
      <w:pPr>
        <w:numPr>
          <w:ilvl w:val="0"/>
          <w:numId w:val="1002"/>
        </w:numPr>
        <w:pStyle w:val="Compact"/>
      </w:pPr>
      <w:r>
        <w:rPr>
          <w:bCs/>
          <w:b/>
        </w:rPr>
        <w:t xml:space="preserve">Direct Communication:</w:t>
      </w:r>
      <w:r>
        <w:t xml:space="preserve"> </w:t>
      </w:r>
      <w:r>
        <w:t xml:space="preserve">Politicians now bypass traditional media gatekeepers to communicate directly with voters via Twitter (X), Instagram, and WhatsApp.</w:t>
      </w:r>
    </w:p>
    <w:p>
      <w:pPr>
        <w:numPr>
          <w:ilvl w:val="0"/>
          <w:numId w:val="1002"/>
        </w:numPr>
        <w:pStyle w:val="Compact"/>
      </w:pPr>
      <w:r>
        <w:rPr>
          <w:bCs/>
          <w:b/>
        </w:rPr>
        <w:t xml:space="preserve">Rapid Response:</w:t>
      </w:r>
      <w:r>
        <w:t xml:space="preserve">The speed of information flow means that mistakes or controversies can escalate quickly, requiring politicians to be agile and authentic.</w:t>
      </w:r>
    </w:p>
    <w:p>
      <w:pPr>
        <w:numPr>
          <w:ilvl w:val="0"/>
          <w:numId w:val="1002"/>
        </w:numPr>
        <w:pStyle w:val="Compact"/>
      </w:pPr>
      <w:r>
        <w:rPr>
          <w:bCs/>
          <w:b/>
        </w:rPr>
        <w:t xml:space="preserve">Data-Driven Campaigns:</w:t>
      </w:r>
      <w:r>
        <w:t xml:space="preserve">Campaigns in Santiago increasingly rely on data analytics to target specific demographics, reflecting the city’s diverse socio-economic landscape.</w:t>
      </w:r>
    </w:p>
    <w:p>
      <w:pPr>
        <w:pStyle w:val="FirstParagraph"/>
      </w:pPr>
      <w:r>
        <w:t xml:space="preserve">This digital shift empowers citizens but also challenges politicians. Authenticity has become a currency; voters are more likely to support leaders who demonstrate genuine engagement and responsiveness rather than those relying solely on party machinery.</w:t>
      </w:r>
    </w:p>
    <w:bookmarkEnd w:id="24"/>
    <w:bookmarkStart w:id="25" w:name="vi.-challenges-for-the-future-politician"/>
    <w:p>
      <w:pPr>
        <w:pStyle w:val="Heading2"/>
      </w:pPr>
      <w:r>
        <w:t xml:space="preserve">VI. Challenges for the Future Politician</w:t>
      </w:r>
    </w:p>
    <w:p>
      <w:pPr>
        <w:pStyle w:val="FirstParagraph"/>
      </w:pPr>
      <w:r>
        <w:t xml:space="preserve">Looking ahead, the politician in Chile Santiago faces several daunting challenges:</w:t>
      </w:r>
    </w:p>
    <w:p>
      <w:pPr>
        <w:numPr>
          <w:ilvl w:val="0"/>
          <w:numId w:val="1003"/>
        </w:numPr>
        <w:pStyle w:val="Compact"/>
      </w:pPr>
      <w:r>
        <w:rPr>
          <w:bCs/>
          <w:b/>
        </w:rPr>
        <w:t xml:space="preserve">Economic Inequality:</w:t>
      </w:r>
      <w:r>
        <w:t xml:space="preserve">Bridging the gap between rich and poor requires innovative policies that go beyond traditional welfare models.</w:t>
      </w:r>
    </w:p>
    <w:p>
      <w:pPr>
        <w:numPr>
          <w:ilvl w:val="0"/>
          <w:numId w:val="1003"/>
        </w:numPr>
        <w:pStyle w:val="Compact"/>
      </w:pPr>
      <w:r>
        <w:rPr>
          <w:bCs/>
          <w:b/>
        </w:rPr>
        <w:t xml:space="preserve">Environmental Sustainability:</w:t>
      </w:r>
      <w:r>
        <w:t xml:space="preserve">Santiago suffers from severe air pollution. Politicians must prioritize green infrastructure and sustainable urban planning, often against resistance from powerful business interests.</w:t>
      </w:r>
    </w:p>
    <w:p>
      <w:pPr>
        <w:numPr>
          <w:ilvl w:val="0"/>
          <w:numId w:val="1003"/>
        </w:numPr>
        <w:pStyle w:val="Compact"/>
      </w:pPr>
      <w:r>
        <w:rPr>
          <w:bCs/>
          <w:b/>
        </w:rPr>
        <w:t xml:space="preserve">Institutional Reform:</w:t>
      </w:r>
      <w:r>
        <w:t xml:space="preserve">The push for a new Constitution has highlighted the need for deeper political reforms. The next generation of politicians must be willing to dismantle old patronage networks and build more inclusive institutions.</w:t>
      </w:r>
    </w:p>
    <w:bookmarkEnd w:id="25"/>
    <w:bookmarkStart w:id="27" w:name="vii.-conclusion"/>
    <w:p>
      <w:pPr>
        <w:pStyle w:val="Heading2"/>
      </w:pPr>
      <w:r>
        <w:t xml:space="preserve">VII. Conclusion</w:t>
      </w:r>
    </w:p>
    <w:p>
      <w:pPr>
        <w:pStyle w:val="FirstParagraph"/>
      </w:pPr>
      <w:r>
        <w:t xml:space="preserve">The role of the politician in Chile Santiago is undergoing a profound transformation. No longer can one rely on historical party loyalties or technocratic governance to maintain legitimacy. The citizenry, educated and connected through digital media, demands accountability, transparency, and tangible results.</w:t>
      </w:r>
    </w:p>
    <w:p>
      <w:pPr>
        <w:pStyle w:val="BodyText"/>
      </w:pPr>
      <w:r>
        <w:t xml:space="preserve">Santiago remains a microcosm of national challenges: inequality, demand for social justice, and the struggle for democratic renewal. The successful politician of tomorrow will be one who can navigate these complexities with integrity and vision. They must understand that their authority is not derived solely from election results but from their ability to represent the diverse voices of Chile’s capital city. As Chile continues its democratic consolidation, the behavior and effectiveness of its politicians in Santiago will undoubtedly shape the nation’s future trajectory.</w:t>
      </w:r>
    </w:p>
    <w:p>
      <w:r>
        <w:pict>
          <v:rect style="width:0;height:1.5pt" o:hralign="center" o:hrstd="t" o:hr="t"/>
        </w:pict>
      </w:r>
    </w:p>
    <w:bookmarkStart w:id="26" w:name="viii.-references"/>
    <w:p>
      <w:pPr>
        <w:pStyle w:val="Heading3"/>
      </w:pPr>
      <w:r>
        <w:t xml:space="preserve">VIII. References</w:t>
      </w:r>
    </w:p>
    <w:p>
      <w:pPr>
        <w:numPr>
          <w:ilvl w:val="0"/>
          <w:numId w:val="1004"/>
        </w:numPr>
        <w:pStyle w:val="Compact"/>
      </w:pPr>
      <w:r>
        <w:t xml:space="preserve">Schydlowsky, F. (2020). The Social Outburst in Chile: Causes and Consequences. Latin American Perspectives.</w:t>
      </w:r>
    </w:p>
    <w:p>
      <w:pPr>
        <w:numPr>
          <w:ilvl w:val="0"/>
          <w:numId w:val="1004"/>
        </w:numPr>
        <w:pStyle w:val="Compact"/>
      </w:pPr>
      <w:r>
        <w:t xml:space="preserve">Moulian, T. (1997). Chile Actual: Anatomía de un Mito. LOM Ediciones.</w:t>
      </w:r>
    </w:p>
    <w:p>
      <w:pPr>
        <w:numPr>
          <w:ilvl w:val="0"/>
          <w:numId w:val="1004"/>
        </w:numPr>
        <w:pStyle w:val="Compact"/>
      </w:pPr>
      <w:r>
        <w:t xml:space="preserve">Economist Intelligence Unit. (2023). Democracy Index 2023: Chile Country Profile.</w:t>
      </w:r>
    </w:p>
    <w:p>
      <w:pPr>
        <w:numPr>
          <w:ilvl w:val="0"/>
          <w:numId w:val="1004"/>
        </w:numPr>
        <w:pStyle w:val="Compact"/>
      </w:pPr>
      <w:r>
        <w:t xml:space="preserve">PNUD Chile. (2018). Informe sobre Desarrollo Humano en Santiago: Brechas y Oportunidades.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Chile Santiago: Dynamics of Power, Representation, and Social Change</dc:title>
  <dc:creator/>
  <dc:language>en</dc:language>
  <cp:keywords/>
  <dcterms:created xsi:type="dcterms:W3CDTF">2026-07-29T15:15:51Z</dcterms:created>
  <dcterms:modified xsi:type="dcterms:W3CDTF">2026-07-29T15:15:51Z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