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China</w:t>
      </w:r>
      <w:r>
        <w:t xml:space="preserve"> </w:t>
      </w:r>
      <w:r>
        <w:t xml:space="preserve">Beijing:</w:t>
      </w:r>
      <w:r>
        <w:t xml:space="preserve"> </w:t>
      </w:r>
      <w:r>
        <w:t xml:space="preserve">Governance,</w:t>
      </w:r>
      <w:r>
        <w:t xml:space="preserve"> </w:t>
      </w:r>
      <w:r>
        <w:t xml:space="preserve">Innovation,</w:t>
      </w:r>
      <w:r>
        <w:t xml:space="preserve"> </w:t>
      </w:r>
      <w:r>
        <w:t xml:space="preserve">and</w:t>
      </w:r>
      <w:r>
        <w:t xml:space="preserve"> </w:t>
      </w:r>
      <w:r>
        <w:t xml:space="preserve">Social</w:t>
      </w:r>
      <w:r>
        <w:t xml:space="preserve"> </w:t>
      </w:r>
      <w:r>
        <w:t xml:space="preserve">Harmony</w:t>
      </w:r>
    </w:p>
    <w:bookmarkStart w:id="26" w:name="Xa679f2c80a94561746ef1d8d9678c8bb6dd6c00"/>
    <w:p>
      <w:pPr>
        <w:pStyle w:val="Heading1"/>
      </w:pPr>
      <w:r>
        <w:t xml:space="preserve">The Evolution and Role of the Modern Politician in China Beijing</w:t>
      </w:r>
    </w:p>
    <w:p>
      <w:pPr>
        <w:pStyle w:val="FirstParagraph"/>
      </w:pPr>
      <w:r>
        <w:rPr>
          <w:bCs/>
          <w:b/>
        </w:rPr>
        <w:t xml:space="preserve">Abstract:</w:t>
      </w:r>
      <w:r>
        <w:br/>
      </w:r>
      <w:r>
        <w:br/>
      </w:r>
      <w:r>
        <w:t xml:space="preserve">This research paper examines the multifaceted role of the politician within the unique political ecosystem of China Beijing. As the capital city, Beijing serves as the nerve center of national governance, where local and national political strategies intersect. This document explores how politicians in this region navigate complex administrative structures, drive economic innovation through technology hubs like Zhongguancun, and maintain social stability amidst rapid modernization. By analyzing the intersection of traditional Confucian values with contemporary socialist governance models in China Beijing, we elucidate the specific responsibilities and challenges faced by political figures who shape one of the world's most dynamic metropolitan areas.</w:t>
      </w:r>
    </w:p>
    <w:bookmarkStart w:id="20" w:name="X35e7480b5a61141aa672f94317bf801f8faaf83"/>
    <w:p>
      <w:pPr>
        <w:pStyle w:val="Heading2"/>
      </w:pPr>
      <w:r>
        <w:t xml:space="preserve">1. Introduction: The Political Landscape of China Beijing</w:t>
      </w:r>
    </w:p>
    <w:p>
      <w:pPr>
        <w:pStyle w:val="FirstParagraph"/>
      </w:pPr>
      <w:r>
        <w:t xml:space="preserve">To understand the role of a politician in China Beijing, one must first appreciate the city’s distinct position as both a municipal municipality and the political heart of the People's Republic of China. Unlike other major global cities that operate with significant autonomous power, politicians operating within the administrative boundaries of China Beijing function within a highly centralized framework where local governance is inextricably linked to central policy directives. The term "politician" in this context transcends the Western notion of electoral campaigning; it encompasses cadre management, policy implementation, social engineering, and diplomatic representation.</w:t>
      </w:r>
    </w:p>
    <w:p>
      <w:pPr>
        <w:pStyle w:val="BodyText"/>
      </w:pPr>
      <w:r>
        <w:t xml:space="preserve">The city of Beijing has undergone a radical transformation over the past three decades. From its historical role as an imperial capital to its current status as a global hub for technology, culture, and diplomacy in China Beijing, the demands on local politicians have evolved significantly. Today’s politician in this region must possess not only political acumen but also expertise in urban planning, digital governance, and international relations. This paper argues that the modern politician in China Beijing acts as a critical intermediary between central ideological goals and local socio-economic realities.</w:t>
      </w:r>
    </w:p>
    <w:bookmarkEnd w:id="20"/>
    <w:bookmarkStart w:id="21" w:name="X0dd506192c38a6624321e32406b67a292c172dd"/>
    <w:p>
      <w:pPr>
        <w:pStyle w:val="Heading2"/>
      </w:pPr>
      <w:r>
        <w:t xml:space="preserve">2. The Dual Role: Local Administrator and National Strategist</w:t>
      </w:r>
    </w:p>
    <w:p>
      <w:pPr>
        <w:pStyle w:val="FirstParagraph"/>
      </w:pPr>
      <w:r>
        <w:t xml:space="preserve">In the administrative hierarchy of China Beijing, politicians often hold dual responsibilities. They are tasked with managing the immediate needs of Beijing’s residents—housing, transportation, air quality control—while simultaneously executing national strategies that may have profound implications for local resources. This duality creates a unique pressure cooker environment for political leaders.</w:t>
      </w:r>
    </w:p>
    <w:p>
      <w:pPr>
        <w:pStyle w:val="BodyText"/>
      </w:pPr>
      <w:r>
        <w:t xml:space="preserve">For instance, the relocation of non-capital functions from central Beijing to the newly developed Xiong’an New Area requires meticulous planning and execution by local politicians. These officials must manage public sentiment, ensure economic stability during transitions, and maintain social harmony. The politician here is not merely an administrator but a mediator of change. Their success is measured not just by GDP growth, but by the stability of society and the effective delivery of public services in China Beijing.</w:t>
      </w:r>
    </w:p>
    <w:bookmarkEnd w:id="21"/>
    <w:bookmarkStart w:id="22" w:name="X4fdc5514edcde7849ee40ae9c53f3599a7b6f16"/>
    <w:p>
      <w:pPr>
        <w:pStyle w:val="Heading2"/>
      </w:pPr>
      <w:r>
        <w:t xml:space="preserve">3. Technology Governance and Innovation Leadership</w:t>
      </w:r>
    </w:p>
    <w:p>
      <w:pPr>
        <w:pStyle w:val="FirstParagraph"/>
      </w:pPr>
      <w:r>
        <w:t xml:space="preserve">A defining characteristic of contemporary politics in China Beijing is the emphasis on technological innovation. Home to Zhongguancun, often referred to as "China’s Silicon Valley," the region attracts top-tier talent and investment. Politicians operating in this sphere are expected to foster an environment conducive to startup growth, artificial intelligence development, and green technology.</w:t>
      </w:r>
    </w:p>
    <w:p>
      <w:pPr>
        <w:pStyle w:val="BodyText"/>
      </w:pPr>
      <w:r>
        <w:t xml:space="preserve">This requires a shift in governance style. Modern politicians in China Beijing must collaborate closely with tech giants, academic institutions, and international investors. They are responsible for creating regulatory sandboxes where innovation can thrive without compromising national security or data privacy standards. The role of the politician has thus expanded to include being a "tech-policy maker," capable of understanding complex technological trends and translating them into actionable governance policies.</w:t>
      </w:r>
    </w:p>
    <w:bookmarkEnd w:id="22"/>
    <w:bookmarkStart w:id="23" w:name="social-harmony-and-cultural-preservation"/>
    <w:p>
      <w:pPr>
        <w:pStyle w:val="Heading2"/>
      </w:pPr>
      <w:r>
        <w:t xml:space="preserve">4. Social Harmony and Cultural Preservation</w:t>
      </w:r>
    </w:p>
    <w:p>
      <w:pPr>
        <w:pStyle w:val="FirstParagraph"/>
      </w:pPr>
      <w:r>
        <w:t xml:space="preserve">Beyond economics, the preservation of cultural heritage is paramount in Beijing. As politicians push for modernization, they must also safeguard the city’s historical identity. This involves managing tourism, preserving hutongs (traditional alleyways), and promoting Chinese culture on a global stage. Politicians in China Beijing act as custodians of history while steering the city toward the future.</w:t>
      </w:r>
    </w:p>
    <w:p>
      <w:pPr>
        <w:pStyle w:val="BodyText"/>
      </w:pPr>
      <w:r>
        <w:t xml:space="preserve">Social harmony remains a core objective of governance in China. Politicians are tasked with addressing income inequality, improving healthcare access, and ensuring that rapid urbanization does not lead to social fragmentation. This involves robust community engagement programs and digital platforms for citizen feedback, reflecting a modernized approach to mass line governance.</w:t>
      </w:r>
    </w:p>
    <w:bookmarkEnd w:id="23"/>
    <w:bookmarkStart w:id="24" w:name="challenges-facing-the-modern-politician"/>
    <w:p>
      <w:pPr>
        <w:pStyle w:val="Heading2"/>
      </w:pPr>
      <w:r>
        <w:t xml:space="preserve">5. Challenges Facing the Modern Politician</w:t>
      </w:r>
    </w:p>
    <w:p>
      <w:pPr>
        <w:pStyle w:val="FirstParagraph"/>
      </w:pPr>
      <w:r>
        <w:t xml:space="preserve">The role of the politician in China Beijing is fraught with challenges. Rapid urbanization has led to issues such as traffic congestion and housing shortages. Environmental concerns, particularly air quality, require sustained policy efforts and public cooperation. Furthermore, politicians must navigate increasing international scrutiny regarding human rights and governance models.</w:t>
      </w:r>
    </w:p>
    <w:p>
      <w:pPr>
        <w:pStyle w:val="BodyText"/>
      </w:pPr>
      <w:r>
        <w:t xml:space="preserve">Additionally, the digital age has increased transparency and accountability demands from citizens. Politicians in China Beijing are now subject to real-time monitoring of their performance through big data analytics. This necessitates a high degree of competence and ethical integrity, as any failure in policy implementation can be quickly identified and addressed.</w:t>
      </w:r>
    </w:p>
    <w:bookmarkEnd w:id="24"/>
    <w:bookmarkStart w:id="25" w:name="conclusion"/>
    <w:p>
      <w:pPr>
        <w:pStyle w:val="Heading2"/>
      </w:pPr>
      <w:r>
        <w:t xml:space="preserve">6. Conclusion</w:t>
      </w:r>
    </w:p>
    <w:p>
      <w:pPr>
        <w:pStyle w:val="FirstParagraph"/>
      </w:pPr>
      <w:r>
        <w:t xml:space="preserve">In conclusion, the politician in China Beijing plays a pivotal role in shaping the trajectory of one of the world’s most significant urban centers. They are not merely administrators but strategic leaders who must balance national directives with local needs, foster technological innovation while preserving cultural heritage, and maintain social harmony amidst rapid change. The effectiveness of these political figures is crucial for the continued development and stability of China Beijing.</w:t>
      </w:r>
    </w:p>
    <w:p>
      <w:pPr>
        <w:pStyle w:val="BodyText"/>
      </w:pPr>
      <w:r>
        <w:t xml:space="preserve">As the global landscape shifts, the role of the politician in this region will continue to evolve. Future research should focus on how digital governance tools are reshaping political accountability and how international diplomatic pressures influence local policy decisions in China Beijing. Understanding these dynamics is essential for comprehending the broader mechanisms of governance in modern China.</w:t>
      </w:r>
    </w:p>
    <w:p>
      <w:pPr>
        <w:pStyle w:val="BodyText"/>
      </w:pPr>
      <w:r>
        <w:rPr>
          <w:bCs/>
          <w:b/>
        </w:rPr>
        <w:t xml:space="preserve">Note:</w:t>
      </w:r>
      <w:r>
        <w:t xml:space="preserve"> </w:t>
      </w:r>
      <w:r>
        <w:t xml:space="preserve">This document is a fictional research paper created for illustrative purposes, adhering to the constraints provided. It reflects general analyses of urban governance and political science theories applied to the context of Beijing, China.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Modern Politician in China Beijing: Governance, Innovation, and Social Harmony</dc:title>
  <dc:creator/>
  <dc:language>en</dc:language>
  <cp:keywords/>
  <dcterms:created xsi:type="dcterms:W3CDTF">2026-07-29T15:10:29Z</dcterms:created>
  <dcterms:modified xsi:type="dcterms:W3CDTF">2026-07-29T15:10:29Z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