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Germany</w:t>
      </w:r>
      <w:r>
        <w:t xml:space="preserve"> </w:t>
      </w:r>
      <w:r>
        <w:t xml:space="preserve">Berlin</w:t>
      </w:r>
    </w:p>
    <w:bookmarkStart w:id="30" w:name="X33d2376ca43c22922de690a149a2a2a2dc37d74"/>
    <w:p>
      <w:pPr>
        <w:pStyle w:val="Heading1"/>
      </w:pPr>
      <w:r>
        <w:t xml:space="preserve">The Evolution and Impact of the Politician in Germany Berlin</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Academic and Political Stakeholders</w:t>
      </w:r>
      <w:r>
        <w:br/>
      </w:r>
      <w:r>
        <w:rPr>
          <w:bCs/>
          <w:b/>
        </w:rPr>
        <w:t xml:space="preserve">Focal Point:</w:t>
      </w:r>
      <w:r>
        <w:t xml:space="preserve"> </w:t>
      </w:r>
      <w:r>
        <w:t xml:space="preserve">Germany Berlin</w:t>
      </w:r>
    </w:p>
    <w:p>
      <w:pPr>
        <w:pStyle w:val="BodyText"/>
      </w:pPr>
      <w:r>
        <w:t xml:space="preserve">This Research Paper examines the multifaceted role of the Politician within the unique political ecosystem of Germany Berlin. It explores historical precedents, contemporary challenges, digital transformation, and future trajectories. The document highlights how modern governance in this capital city requires a distinct blend of diplomatic skill, bureaucratic competence, and public engagement.</w:t>
      </w:r>
    </w:p>
    <w:bookmarkStart w:id="20" w:name="introduction"/>
    <w:p>
      <w:pPr>
        <w:pStyle w:val="Heading2"/>
      </w:pPr>
      <w:r>
        <w:t xml:space="preserve">1. Introduction</w:t>
      </w:r>
    </w:p>
    <w:p>
      <w:pPr>
        <w:pStyle w:val="FirstParagraph"/>
      </w:pPr>
      <w:r>
        <w:t xml:space="preserve">The concept of the Politician has undergone significant transformation over the last century, particularly in central European democracies. Nowhere is this transformation more visible than in Germany Berlin, a city that serves as both the capital and a state-level entity within the Federal Republic of Germany. The role of the Politician here is not merely administrative but symbolic, representing resilience, reunification, and forward-looking governance.</w:t>
      </w:r>
    </w:p>
    <w:p>
      <w:pPr>
        <w:pStyle w:val="BodyText"/>
      </w:pPr>
      <w:r>
        <w:t xml:space="preserve">Germany Berlin stands as a microcosm of broader German political dynamics while maintaining its own distinct local flavor. The interplay between federal responsibilities assigned to the city and municipal autonomy creates a complex environment where the Politician must navigate multiple layers of authority. This Research Paper aims to dissect these layers, offering insight into how individuals who assume political office in this specific locale contribute to societal stability and progress.</w:t>
      </w:r>
    </w:p>
    <w:bookmarkEnd w:id="20"/>
    <w:bookmarkStart w:id="21" w:name="X86db59c8b0fb9679e9dbd29a4abdb11c065b2c8"/>
    <w:p>
      <w:pPr>
        <w:pStyle w:val="Heading2"/>
      </w:pPr>
      <w:r>
        <w:t xml:space="preserve">2. Historical Context: From Division to Unity</w:t>
      </w:r>
    </w:p>
    <w:p>
      <w:pPr>
        <w:pStyle w:val="FirstParagraph"/>
      </w:pPr>
      <w:r>
        <w:t xml:space="preserve">To understand the current stature of the Politician in Germany Berlin, one must look back at the division of the city during the Cold War era. For nearly three decades, West Germany Berlin operated as an enclave within East Germany, creating a unique political pressure cooker. The politicians active during this period were tasked with maintaining democratic ideals under constant surveillance and geopolitical tension.</w:t>
      </w:r>
    </w:p>
    <w:p>
      <w:pPr>
        <w:pStyle w:val="BodyText"/>
      </w:pPr>
      <w:r>
        <w:t xml:space="preserve">Following the fall of the Berlin Wall in 1989, the role of the Politician shifted dramatically. The immediate post-reunification period required leaders who could bridge ideological divides, manage economic integration, and oversee massive infrastructural changes. Key figures in Germany Berlin during this era demonstrated that effective political leadership requires empathy alongside strategic planning. This historical legacy continues to influence contemporary expectations for politicians, who are often judged by their ability to foster unity among diverse populations with varying historical perspectives.</w:t>
      </w:r>
    </w:p>
    <w:bookmarkEnd w:id="21"/>
    <w:bookmarkStart w:id="23" w:name="the-contemporary-political-landscape"/>
    <w:p>
      <w:pPr>
        <w:pStyle w:val="Heading2"/>
      </w:pPr>
      <w:r>
        <w:t xml:space="preserve">3. The Contemporary Political Landscape</w:t>
      </w:r>
    </w:p>
    <w:p>
      <w:pPr>
        <w:pStyle w:val="FirstParagraph"/>
      </w:pPr>
      <w:r>
        <w:t xml:space="preserve">In modern Germany Berlin, the political landscape is characterized by a multi-party system that reflects a broad spectrum of societal interests. The major parties, including the Social Democratic Party (SPD), Christian Democratic Union (CDU), Alliance ’90/The Greens, and Free Democratic Party (FDP), each bring distinct policy priorities to the table. However, recent years have seen the rise of more radical voices on both the left and right wings of the spectrum.</w:t>
      </w:r>
    </w:p>
    <w:p>
      <w:pPr>
        <w:pStyle w:val="BodyText"/>
      </w:pPr>
      <w:r>
        <w:t xml:space="preserve">The Politician operating in this environment must possess a high degree of adaptability. Coalition governments are common, requiring extensive negotiation skills and compromise. For instance, forming a stable coalition often involves balancing economic pragmatism with social justice concerns. The success or failure of these coalitions directly impacts public trust in political institutions.</w:t>
      </w:r>
    </w:p>
    <w:bookmarkStart w:id="22" w:name="key-policy-areas"/>
    <w:p>
      <w:pPr>
        <w:pStyle w:val="Heading3"/>
      </w:pPr>
      <w:r>
        <w:t xml:space="preserve">3.1 Key Policy Areas</w:t>
      </w:r>
    </w:p>
    <w:p>
      <w:pPr>
        <w:numPr>
          <w:ilvl w:val="0"/>
          <w:numId w:val="1001"/>
        </w:numPr>
        <w:pStyle w:val="Compact"/>
      </w:pPr>
      <w:r>
        <w:rPr>
          <w:bCs/>
          <w:b/>
        </w:rPr>
        <w:t xml:space="preserve">Housing:</w:t>
      </w:r>
      <w:r>
        <w:t xml:space="preserve"> </w:t>
      </w:r>
      <w:r>
        <w:t xml:space="preserve">With rapid gentrification and population growth, housing affordability has become a paramount issue for the Politician in Germany Berlin.</w:t>
      </w:r>
    </w:p>
    <w:p>
      <w:pPr>
        <w:numPr>
          <w:ilvl w:val="0"/>
          <w:numId w:val="1001"/>
        </w:numPr>
        <w:pStyle w:val="Compact"/>
      </w:pPr>
      <w:r>
        <w:rPr>
          <w:bCs/>
          <w:b/>
        </w:rPr>
        <w:t xml:space="preserve">Sustainability:</w:t>
      </w:r>
      <w:r>
        <w:t xml:space="preserve"> </w:t>
      </w:r>
      <w:r>
        <w:t xml:space="preserve">As a global leader in climate action, policies regarding green energy and urban planning are critical.</w:t>
      </w:r>
    </w:p>
    <w:p>
      <w:pPr>
        <w:numPr>
          <w:ilvl w:val="0"/>
          <w:numId w:val="1001"/>
        </w:numPr>
        <w:pStyle w:val="Compact"/>
      </w:pPr>
      <w:r>
        <w:rPr>
          <w:bCs/>
          <w:b/>
        </w:rPr>
        <w:t xml:space="preserve">Digitalization:</w:t>
      </w:r>
      <w:r>
        <w:t xml:space="preserve"> </w:t>
      </w:r>
      <w:r>
        <w:t xml:space="preserve">Modernizing public services through digital means is a priority for efficient governance.</w:t>
      </w:r>
    </w:p>
    <w:bookmarkEnd w:id="22"/>
    <w:bookmarkEnd w:id="23"/>
    <w:bookmarkStart w:id="24" w:name="Xa2e60068905a3d126720e9373c937454c2fbb7d"/>
    <w:p>
      <w:pPr>
        <w:pStyle w:val="Heading2"/>
      </w:pPr>
      <w:r>
        <w:t xml:space="preserve">4. The Digital Transformation of Political Engagement</w:t>
      </w:r>
    </w:p>
    <w:p>
      <w:pPr>
        <w:pStyle w:val="FirstParagraph"/>
      </w:pPr>
      <w:r>
        <w:t xml:space="preserve">The advent of social media and digital communication platforms has fundamentally altered how the Politician interacts with constituents. In Germany Berlin, where internet penetration rates are among the highest in Europe, politicians cannot rely solely on traditional town halls or printed newsletters.</w:t>
      </w:r>
    </w:p>
    <w:p>
      <w:pPr>
        <w:pStyle w:val="BodyText"/>
      </w:pPr>
      <w:r>
        <w:t xml:space="preserve">Digital engagement allows for real-time feedback and greater transparency. However, it also exposes politicians to heightened scrutiny and potential misinformation campaigns. The Politician must now be proficient not only in policy formulation but also in digital communication strategies. Missteps on social media can lead to rapid public backlash, necessitating careful management of online presence.</w:t>
      </w:r>
    </w:p>
    <w:p>
      <w:pPr>
        <w:pStyle w:val="BlockText"/>
      </w:pPr>
      <w:r>
        <w:t xml:space="preserve">"The digital arena is no longer supplementary; it is central to the legitimacy and effectiveness of modern governance."</w:t>
      </w:r>
    </w:p>
    <w:bookmarkEnd w:id="24"/>
    <w:bookmarkStart w:id="25" w:name="challenges-facing-modern-politicians"/>
    <w:p>
      <w:pPr>
        <w:pStyle w:val="Heading2"/>
      </w:pPr>
      <w:r>
        <w:t xml:space="preserve">5. Challenges Facing Modern Politicians</w:t>
      </w:r>
    </w:p>
    <w:p>
      <w:pPr>
        <w:pStyle w:val="FirstParagraph"/>
      </w:pPr>
      <w:r>
        <w:rPr>
          <w:bCs/>
          <w:b/>
        </w:rPr>
        <w:t xml:space="preserve">A. Rising Cost of Living</w:t>
      </w:r>
      <w:r>
        <w:br/>
      </w:r>
      <w:r>
        <w:t xml:space="preserve">Economic pressures affect all demographics, leading to discontent if political leaders fail to address inflation and wage stagnation effectively.</w:t>
      </w:r>
    </w:p>
    <w:p>
      <w:pPr>
        <w:pStyle w:val="BodyText"/>
      </w:pPr>
      <w:r>
        <w:rPr>
          <w:bCs/>
          <w:b/>
        </w:rPr>
        <w:t xml:space="preserve">B. Immigration and Integration</w:t>
      </w:r>
      <w:r>
        <w:br/>
      </w:r>
      <w:r>
        <w:t xml:space="preserve">Germany Berlin has been a primary destination for refugees and migrants. The Politician plays a crucial role in shaping integration policies that balance humanitarian obligations with social cohesion.</w:t>
      </w:r>
    </w:p>
    <w:p>
      <w:pPr>
        <w:pStyle w:val="BodyText"/>
      </w:pPr>
      <w:r>
        <w:rPr>
          <w:bCs/>
          <w:b/>
        </w:rPr>
        <w:t xml:space="preserve">C. Bureaucratic Inefficiency</w:t>
      </w:r>
      <w:r>
        <w:br/>
      </w:r>
      <w:r>
        <w:t xml:space="preserve">While striving for efficiency, many political systems struggle with red tape. Simplifying administrative processes remains a key objective for improving citizen satisfaction.</w:t>
      </w:r>
    </w:p>
    <w:bookmarkEnd w:id="25"/>
    <w:bookmarkStart w:id="26" w:name="the-role-of-ethics-and-accountability"/>
    <w:p>
      <w:pPr>
        <w:pStyle w:val="Heading2"/>
      </w:pPr>
      <w:r>
        <w:t xml:space="preserve">6. The Role of Ethics and Accountability</w:t>
      </w:r>
    </w:p>
    <w:p>
      <w:pPr>
        <w:pStyle w:val="FirstParagraph"/>
      </w:pPr>
      <w:r>
        <w:t xml:space="preserve">Ethical conduct is the bedrock of public trust. In Germany Berlin, there is an increasing demand for transparency regarding lobbying activities, campaign financing, and personal conflicts of interest. The Politician must adhere to strict ethical standards to maintain credibility.</w:t>
      </w:r>
    </w:p>
    <w:p>
      <w:pPr>
        <w:pStyle w:val="BodyText"/>
      </w:pPr>
      <w:r>
        <w:t xml:space="preserve">Accountability mechanisms include regular elections, independent judiciary oversight, and free press investigations. When scandals occur—whether involving financial impropriety or behavioral misconduct—the response of the political establishment determines whether institutional damage can be contained or if deeper systemic reforms are required.</w:t>
      </w:r>
    </w:p>
    <w:bookmarkEnd w:id="26"/>
    <w:bookmarkStart w:id="27" w:name="future-trajectories"/>
    <w:p>
      <w:pPr>
        <w:pStyle w:val="Heading2"/>
      </w:pPr>
      <w:r>
        <w:t xml:space="preserve">7. Future Trajectories</w:t>
      </w:r>
    </w:p>
    <w:p>
      <w:pPr>
        <w:pStyle w:val="FirstParagraph"/>
      </w:pPr>
      <w:r>
        <w:t xml:space="preserve">Looking ahead, the role of the Politician in Germany Berlin will likely continue to evolve in response to technological advancements and global geopolitical shifts. Artificial intelligence may offer new tools for policy analysis but also raises questions about privacy and surveillance.</w:t>
      </w:r>
    </w:p>
    <w:p>
      <w:pPr>
        <w:pStyle w:val="BodyText"/>
      </w:pPr>
      <w:r>
        <w:rPr>
          <w:bCs/>
          <w:b/>
        </w:rPr>
        <w:t xml:space="preserve">A. Climate Crisis Response</w:t>
      </w:r>
      <w:r>
        <w:br/>
      </w:r>
      <w:r>
        <w:t xml:space="preserve">The Politician will need to implement bold strategies to meet climate targets, potentially involving significant changes in urban infrastructure and transportation systems.</w:t>
      </w:r>
    </w:p>
    <w:p>
      <w:pPr>
        <w:pStyle w:val="BodyText"/>
      </w:pPr>
      <w:r>
        <w:rPr>
          <w:bCs/>
          <w:b/>
        </w:rPr>
        <w:t xml:space="preserve">B. Demographic Changes</w:t>
      </w:r>
      <w:r>
        <w:br/>
      </w:r>
      <w:r>
        <w:t xml:space="preserve">An aging population necessitates innovative approaches to healthcare and pension systems, requiring long-term vision from political leaders.</w:t>
      </w:r>
    </w:p>
    <w:bookmarkEnd w:id="27"/>
    <w:bookmarkStart w:id="28" w:name="conclusion"/>
    <w:p>
      <w:pPr>
        <w:pStyle w:val="Heading2"/>
      </w:pPr>
      <w:r>
        <w:t xml:space="preserve">8. Conclusion</w:t>
      </w:r>
    </w:p>
    <w:p>
      <w:pPr>
        <w:pStyle w:val="FirstParagraph"/>
      </w:pPr>
      <w:r>
        <w:t xml:space="preserve">The Politician in Germany Berlin operates within a dynamic and demanding environment that requires a blend of historical awareness, technological savvy, and ethical integrity. From the ruins of division to the vibrant capital of today, the city has relied on leaders who can inspire hope and deliver tangible results.</w:t>
      </w:r>
    </w:p>
    <w:p>
      <w:pPr>
        <w:pStyle w:val="BodyText"/>
      </w:pPr>
      <w:r>
        <w:t xml:space="preserve">As we move forward, it is essential for citizens to remain engaged in the democratic process, holding their representatives accountable while recognizing the complexities involved in governance. The future of Germany Berlin depends heavily on the ability of its politicians to adapt to changing circumstances while staying true to democratic values.</w:t>
      </w:r>
    </w:p>
    <w:bookmarkEnd w:id="28"/>
    <w:bookmarkStart w:id="29" w:name="references"/>
    <w:p>
      <w:pPr>
        <w:pStyle w:val="Heading2"/>
      </w:pPr>
      <w:r>
        <w:t xml:space="preserve">9. References</w:t>
      </w:r>
    </w:p>
    <w:p>
      <w:pPr>
        <w:pStyle w:val="FirstParagraph"/>
      </w:pPr>
      <w:r>
        <w:t xml:space="preserve">This document draws upon general political science theories, historical records regarding post-war Germany, and contemporary analyses of urban governance models applicable to major European capitals. Specific case studies include housing policies enacted in Berlin during the 2010s and digital transformation initiatives launched by municipal authorities.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Germany Berlin</dc:title>
  <dc:creator/>
  <dc:language>en</dc:language>
  <cp:keywords/>
  <dcterms:created xsi:type="dcterms:W3CDTF">2026-07-29T19:38:04Z</dcterms:created>
  <dcterms:modified xsi:type="dcterms:W3CDTF">2026-07-29T19:38:04Z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