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Munich</w:t>
      </w:r>
    </w:p>
    <w:bookmarkStart w:id="30" w:name="X3b63eb639270a809cd6efddf7b4bf9eef02c76a"/>
    <w:p>
      <w:pPr>
        <w:pStyle w:val="Heading1"/>
      </w:pPr>
      <w:r>
        <w:t xml:space="preserve">The Evolution and Impact of the Politician in the Context of Germany Munich</w:t>
      </w:r>
    </w:p>
    <w:p>
      <w:pPr>
        <w:pStyle w:val="FirstParagraph"/>
      </w:pPr>
      <w:r>
        <w:rPr>
          <w:bCs/>
          <w:b/>
        </w:rPr>
        <w:t xml:space="preserve">Analyzed by:</w:t>
      </w:r>
      <w:r>
        <w:br/>
      </w:r>
      <w:r>
        <w:t xml:space="preserve">Department of Political Science</w:t>
      </w:r>
      <w:r>
        <w:br/>
      </w:r>
      <w:r>
        <w:t xml:space="preserve">October 2023</w:t>
      </w:r>
      <w:r>
        <w:br/>
      </w:r>
      <w:r>
        <w:br/>
      </w:r>
    </w:p>
    <w:bookmarkStart w:id="20" w:name="abstract"/>
    <w:p>
      <w:pPr>
        <w:pStyle w:val="Heading2"/>
      </w:pPr>
      <w:r>
        <w:t xml:space="preserve">Abstract</w:t>
      </w:r>
    </w:p>
    <w:p>
      <w:pPr>
        <w:pStyle w:val="FirstParagraph"/>
      </w:pPr>
      <w:r>
        <w:t xml:space="preserve">This research paper explores the multifaceted role of a Politician within the dynamic political landscape of Germany Munich. It examines how local governance intersects with national policies, highlighting unique challenges and opportunities in one of Bavaria's most significant urban centers.</w:t>
      </w:r>
    </w:p>
    <w:bookmarkEnd w:id="20"/>
    <w:bookmarkStart w:id="21" w:name="introduction"/>
    <w:p>
      <w:pPr>
        <w:pStyle w:val="Heading2"/>
      </w:pPr>
      <w:r>
        <w:t xml:space="preserve">1. Introduction</w:t>
      </w:r>
    </w:p>
    <w:p>
      <w:pPr>
        <w:pStyle w:val="FirstParagraph"/>
      </w:pPr>
      <w:r>
        <w:t xml:space="preserve">The figure of a Politician has undergone significant transformation over the past few decades, particularly within federal systems like that of Germany. While national politics often dominate headlines, the work conducted at the municipal and state levels profoundly impacts daily life. In this context, Munich serves as a critical case study for understanding how a Politician operates in a city that is simultaneously an economic powerhouse, a cultural hub, and a political stronghold in Bavaria. This document aims to analyze the specific duties, challenges, and strategic maneuvers of the Politician who seeks to govern or influence policy in Germany Munich.</w:t>
      </w:r>
    </w:p>
    <w:bookmarkEnd w:id="21"/>
    <w:bookmarkStart w:id="22" w:name="Xeeb6757e982b3ebac40cf7e60212343d5fdfdf3"/>
    <w:p>
      <w:pPr>
        <w:pStyle w:val="Heading2"/>
      </w:pPr>
      <w:r>
        <w:t xml:space="preserve">2. The Historical Context of Munich’s Political Landscape</w:t>
      </w:r>
    </w:p>
    <w:p>
      <w:pPr>
        <w:pStyle w:val="FirstParagraph"/>
      </w:pPr>
      <w:r>
        <w:t xml:space="preserve">To understand the modern Politician, one must first appreciate the historical weight carried by Germany Munich. Historically known as the "Capital of National Socialism," post-war Munich reinvented itself as a center for democracy, culture, and technology. Today, it is often referred to as "Arabellamünchen" (Arabella’s Munich) due to its affluence and quality of life. However, this prosperity brings specific political pressures. The Politician in Germany Munich operates in an environment where citizens are highly educated and demanding regarding public services, infrastructure maintenance, and social welfare.</w:t>
      </w:r>
    </w:p>
    <w:p>
      <w:pPr>
        <w:pStyle w:val="BodyText"/>
      </w:pPr>
      <w:r>
        <w:t xml:space="preserve">The city's political history is heavily influenced by the Christian Social Union (CSU), which has long dominated Bavarian politics. Consequently, a Politician running for office in Munich often must navigate the complex relationship between party loyalty to the CSU at the state level and independent municipal demands. This dual allegiance defines much of the political discourse in Germany Munich, where local issues such as housing shortages and transportation congestion must be addressed within a broader conservative framework.</w:t>
      </w:r>
    </w:p>
    <w:bookmarkEnd w:id="22"/>
    <w:bookmarkStart w:id="26" w:name="X39a90321286faf7f8a97f813c9dbdfd50144d10"/>
    <w:p>
      <w:pPr>
        <w:pStyle w:val="Heading2"/>
      </w:pPr>
      <w:r>
        <w:t xml:space="preserve">3. Key Challenges for a Politician in Germany Munich</w:t>
      </w:r>
    </w:p>
    <w:bookmarkStart w:id="23" w:name="housing-and-urban-development"/>
    <w:p>
      <w:pPr>
        <w:pStyle w:val="Heading3"/>
      </w:pPr>
      <w:r>
        <w:t xml:space="preserve">3.1 Housing and Urban Development</w:t>
      </w:r>
    </w:p>
    <w:p>
      <w:pPr>
        <w:pStyle w:val="FirstParagraph"/>
      </w:pPr>
      <w:r>
        <w:t xml:space="preserve">The most pressing issue facing the current generation of Politicians in Germany Munich is the housing crisis. As one of Germany's most expensive cities, Munich faces intense pressure on its rental market. A skilled Politician must balance the interests of developers, who seek to build affordable units, with long-term residents who fear displacement and gentrification. The debate over "Mietendeckel" (rent caps) and new construction regulations is central to political campaigns in Germany Munich. Failure to address these issues can lead to significant public unrest, as seen in various demonstrations across the city.</w:t>
      </w:r>
    </w:p>
    <w:bookmarkEnd w:id="23"/>
    <w:bookmarkStart w:id="24" w:name="transportation-and-sustainability"/>
    <w:p>
      <w:pPr>
        <w:pStyle w:val="Heading3"/>
      </w:pPr>
      <w:r>
        <w:t xml:space="preserve">3.2 Transportation and Sustainability</w:t>
      </w:r>
    </w:p>
    <w:p>
      <w:pPr>
        <w:pStyle w:val="FirstParagraph"/>
      </w:pPr>
      <w:r>
        <w:t xml:space="preserve">Munich’s infrastructure is another critical arena for Politicians. The city boasts a robust public transport system, yet congestion remains high due to population growth. A modern Politician in Germany Munich must advocate for sustainable mobility solutions, including expanded subway lines (U-Bahn), tram networks, and cycling infrastructure. The push towards carbon neutrality by 2035 requires decisive action from local leadership. This involves not only funding large-scale projects but also changing citizen behavior through policy incentives and restrictions on private vehicle use in the city center.</w:t>
      </w:r>
    </w:p>
    <w:bookmarkEnd w:id="24"/>
    <w:bookmarkStart w:id="25" w:name="social-integration-and-diversity"/>
    <w:p>
      <w:pPr>
        <w:pStyle w:val="Heading3"/>
      </w:pPr>
      <w:r>
        <w:t xml:space="preserve">3.3 Social Integration and Diversity</w:t>
      </w:r>
    </w:p>
    <w:p>
      <w:pPr>
        <w:pStyle w:val="FirstParagraph"/>
      </w:pPr>
      <w:r>
        <w:t xml:space="preserve">Munich is becoming increasingly diverse, with a significant population of international students, tech workers from around the globe, and immigrants from various backgrounds. A Politician must address issues of integration, language barriers, and access to education for children of migrants. While Germany Munich has traditionally been socially conservative, recent years have seen a rise in progressive voices advocating for more inclusive policies. The Politician must navigate this cultural shift carefully, ensuring social cohesion while respecting the city’s traditional Bavarian identity.</w:t>
      </w:r>
    </w:p>
    <w:bookmarkEnd w:id="25"/>
    <w:bookmarkEnd w:id="26"/>
    <w:bookmarkStart w:id="27" w:name="Xda9f12daf3ec929c50fbd6f48cbae0952b0858f"/>
    <w:p>
      <w:pPr>
        <w:pStyle w:val="Heading2"/>
      </w:pPr>
      <w:r>
        <w:t xml:space="preserve">4. The Role of Digitalization and Technology</w:t>
      </w:r>
    </w:p>
    <w:p>
      <w:pPr>
        <w:pStyle w:val="FirstParagraph"/>
      </w:pPr>
      <w:r>
        <w:t xml:space="preserve">In the 21st century, no discussion about a Politician is complete without addressing digitalization. Munich is home to many major technology firms and startups, making it a hub for innovation. A forward-thinking Politician must leverage these resources to improve e-governance services, making it easier for citizens to interact with municipal authorities online. Furthermore, the data privacy concerns inherent in using smart city technologies require careful legislative oversight. The Politician must ensure that technological advancements benefit all citizens without compromising individual rights or security.</w:t>
      </w:r>
    </w:p>
    <w:bookmarkEnd w:id="27"/>
    <w:bookmarkStart w:id="28" w:name="economic-stability-and-innovation"/>
    <w:p>
      <w:pPr>
        <w:pStyle w:val="Heading2"/>
      </w:pPr>
      <w:r>
        <w:t xml:space="preserve">5. Economic Stability and Innovation</w:t>
      </w:r>
    </w:p>
    <w:p>
      <w:pPr>
        <w:pStyle w:val="FirstParagraph"/>
      </w:pPr>
      <w:r>
        <w:t xml:space="preserve">Munich’s economy is one of the strongest in Europe, anchored by industries such as automotive engineering (BMW headquarters), media, and insurance. A Politician plays a crucial role in maintaining this economic vitality by fostering a business-friendly environment while ensuring fair labor practices and environmental standards. Tax policies, infrastructure investments, and support for small-to-medium enterprises are all tools at the disposal of the Politician to stimulate growth. However, there is often tension between attracting international investment and preserving local businesses that define the character of Germany Munich.</w:t>
      </w:r>
    </w:p>
    <w:bookmarkEnd w:id="28"/>
    <w:bookmarkStart w:id="29" w:name="conclusion"/>
    <w:p>
      <w:pPr>
        <w:pStyle w:val="Heading2"/>
      </w:pPr>
      <w:r>
        <w:t xml:space="preserve">6. Conclusion</w:t>
      </w:r>
    </w:p>
    <w:p>
      <w:pPr>
        <w:pStyle w:val="FirstParagraph"/>
      </w:pPr>
      <w:r>
        <w:t xml:space="preserve">In conclusion, the role of a Politician in Germany Munich is complex and multifaceted. It requires a deep understanding of local history, economic realities, and social dynamics. The challenges faced today—housing affordability, sustainable transportation, social integration, and digital transformation—demand innovative solutions from political leaders. As Munich continues to evolve as a global city, the effectiveness of its Politicians will be measured by their ability to balance tradition with progress. This research paper underscores that the success of governance in Germany Munich depends not just on policy details but on the capacity of each Politician to engage meaningfully with a diverse and demanding electorate.</w:t>
      </w:r>
    </w:p>
    <w:p>
      <w:pPr>
        <w:pStyle w:val="BodyText"/>
      </w:pPr>
      <w:r>
        <w:t xml:space="preserve">The future of political stability in this region relies on adaptive leadership that can navigate the intersection of Bavarian conservatism and global modernity. Only through vigilant, responsive, and inclusive governance can the ideals of democracy be upheld in Germany Munich for future generations.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Politician in the Context of Germany Munich</dc:title>
  <dc:creator/>
  <dc:language>en</dc:language>
  <cp:keywords/>
  <dcterms:created xsi:type="dcterms:W3CDTF">2026-07-29T16:59:53Z</dcterms:created>
  <dcterms:modified xsi:type="dcterms:W3CDTF">2026-07-29T16:59:53Z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