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Israel</w:t>
      </w:r>
      <w:r>
        <w:t xml:space="preserve"> </w:t>
      </w:r>
      <w:r>
        <w:t xml:space="preserve">Tel</w:t>
      </w:r>
      <w:r>
        <w:t xml:space="preserve"> </w:t>
      </w:r>
      <w:r>
        <w:t xml:space="preserve">Aviv</w:t>
      </w:r>
    </w:p>
    <w:bookmarkStart w:id="29" w:name="Xf0043847c303289c2833086c0fdf0b7df8691f9"/>
    <w:p>
      <w:pPr>
        <w:pStyle w:val="Heading1"/>
      </w:pPr>
      <w:r>
        <w:t xml:space="preserve">The Nexus of Governance and Innovation:</w:t>
      </w:r>
      <w:r>
        <w:br/>
      </w:r>
      <w:r>
        <w:t xml:space="preserve">A Research Paper on the Politician in Israel Tel Aviv</w:t>
      </w:r>
    </w:p>
    <w:p>
      <w:pPr>
        <w:pStyle w:val="FirstParagraph"/>
      </w:pPr>
      <w:r>
        <w:rPr>
          <w:bCs/>
          <w:b/>
        </w:rPr>
        <w:t xml:space="preserve">Abstract:</w:t>
      </w:r>
      <w:r>
        <w:br/>
      </w:r>
      <w:r>
        <w:t xml:space="preserve">This research paper examines the unique role of the politician within the specific socio-political context of Israel Tel Aviv. By analyzing municipal governance, national political influence, and urban development strategies, this study highlights how politicians in Israel's economic capital navigate complex challenges ranging from housing crises to security concerns. The document argues that the modern politician in Tel Aviv operates not merely as a representative but as a catalyst for urban resilience and international diplomacy.</w:t>
      </w:r>
    </w:p>
    <w:bookmarkStart w:id="20" w:name="introduction"/>
    <w:p>
      <w:pPr>
        <w:pStyle w:val="Heading2"/>
      </w:pPr>
      <w:r>
        <w:t xml:space="preserve">1. Introduction</w:t>
      </w:r>
    </w:p>
    <w:p>
      <w:pPr>
        <w:pStyle w:val="FirstParagraph"/>
      </w:pPr>
      <w:r>
        <w:t xml:space="preserve">Tel Aviv, often referred to as the "White City" due to its concentration of Bauhaus architecture, stands as the beating heart of Israel’s economy and cultural life. However, beyond its glossy facade lies a complex political landscape that requires nuanced leadership. In this context, the term</w:t>
      </w:r>
      <w:r>
        <w:t xml:space="preserve"> </w:t>
      </w:r>
      <w:r>
        <w:rPr>
          <w:bCs/>
          <w:b/>
        </w:rPr>
        <w:t xml:space="preserve">Politician</w:t>
      </w:r>
      <w:r>
        <w:t xml:space="preserve"> </w:t>
      </w:r>
      <w:r>
        <w:t xml:space="preserve">assumes a multifaceted identity. Unlike national politicians who may focus primarily on defense or religious issues found in other parts of the country, the politician operating within Israel Tel Aviv must balance hyper-local municipal needs with global city branding.</w:t>
      </w:r>
    </w:p>
    <w:p>
      <w:pPr>
        <w:pStyle w:val="BodyText"/>
      </w:pPr>
      <w:r>
        <w:t xml:space="preserve">This paper explores how political figures in Israel Tel Aviv influence urban policy, social cohesion, and international relations. It posits that effective leadership here is defined by agility and innovation. The</w:t>
      </w:r>
      <w:r>
        <w:t xml:space="preserve"> </w:t>
      </w:r>
      <w:r>
        <w:rPr>
          <w:bCs/>
          <w:b/>
        </w:rPr>
        <w:t xml:space="preserve">Israel Tel Aviv</w:t>
      </w:r>
      <w:r>
        <w:t xml:space="preserve"> </w:t>
      </w:r>
      <w:r>
        <w:t xml:space="preserve">municipality represents a unique laboratory for democratic experimentation, where the demands of a diverse, secular-leaning population clash with broader nationalistic trends. Understanding the dynamics of governance in this specific locale provides critical insights into modern urban politics.</w:t>
      </w:r>
    </w:p>
    <w:bookmarkEnd w:id="20"/>
    <w:bookmarkStart w:id="21" w:name="the-evolution-of-municipal-leadership"/>
    <w:p>
      <w:pPr>
        <w:pStyle w:val="Heading2"/>
      </w:pPr>
      <w:r>
        <w:t xml:space="preserve">2. The Evolution of Municipal Leadership</w:t>
      </w:r>
    </w:p>
    <w:p>
      <w:pPr>
        <w:pStyle w:val="FirstParagraph"/>
      </w:pPr>
      <w:r>
        <w:t xml:space="preserve">The history of political leadership in Tel Aviv is marked by a shift from traditional socialist-Zionist roots toward a more liberal, cosmopolitan approach. Historically, the</w:t>
      </w:r>
      <w:r>
        <w:t xml:space="preserve"> </w:t>
      </w:r>
      <w:r>
        <w:rPr>
          <w:bCs/>
          <w:b/>
        </w:rPr>
        <w:t xml:space="preserve">Politician</w:t>
      </w:r>
      <w:r>
        <w:t xml:space="preserve"> </w:t>
      </w:r>
      <w:r>
        <w:t xml:space="preserve">in Tel Aviv was viewed through the lens of nation-building. However, as Tel Aviv solidified its status as Israel’s financial hub, the role evolved to focus on economic competitiveness and quality of life.</w:t>
      </w:r>
    </w:p>
    <w:p>
      <w:pPr>
        <w:pStyle w:val="BodyText"/>
      </w:pPr>
      <w:r>
        <w:t xml:space="preserve">In recent decades, prominent political figures have reshaped the city’s infrastructure. The emphasis has shifted from purely ideological debates to pragmatic solutions regarding zoning laws, public transportation expansion (such as the development of light rail systems), and environmental sustainability. This transition reflects a broader trend in global cities where local</w:t>
      </w:r>
      <w:r>
        <w:t xml:space="preserve"> </w:t>
      </w:r>
      <w:r>
        <w:rPr>
          <w:bCs/>
          <w:b/>
        </w:rPr>
        <w:t xml:space="preserve">Politician</w:t>
      </w:r>
      <w:r>
        <w:t xml:space="preserve">s act as CEOs of municipal enterprises, managing budgets and competing for international investment.</w:t>
      </w:r>
    </w:p>
    <w:bookmarkEnd w:id="21"/>
    <w:bookmarkStart w:id="25" w:name="challenges-specific-to-israel-tel-aviv"/>
    <w:p>
      <w:pPr>
        <w:pStyle w:val="Heading2"/>
      </w:pPr>
      <w:r>
        <w:t xml:space="preserve">3. Challenges Specific to Israel Tel Aviv</w:t>
      </w:r>
    </w:p>
    <w:bookmarkStart w:id="22" w:name="housing-affordability-and-urban-density"/>
    <w:p>
      <w:pPr>
        <w:pStyle w:val="Heading3"/>
      </w:pPr>
      <w:r>
        <w:t xml:space="preserve">3.1 Housing Affordability and Urban Density</w:t>
      </w:r>
    </w:p>
    <w:p>
      <w:pPr>
        <w:pStyle w:val="FirstParagraph"/>
      </w:pPr>
      <w:r>
        <w:t xml:space="preserve">The most pressing issue facing any</w:t>
      </w:r>
      <w:r>
        <w:t xml:space="preserve"> </w:t>
      </w:r>
      <w:r>
        <w:rPr>
          <w:bCs/>
          <w:b/>
        </w:rPr>
        <w:t xml:space="preserve">Politician</w:t>
      </w:r>
      <w:r>
        <w:rPr>
          <w:iCs/>
          <w:i/>
        </w:rPr>
        <w:t xml:space="preserve">(active in the region)</w:t>
      </w:r>
    </w:p>
    <w:p>
      <w:pPr>
        <w:pStyle w:val="BodyText"/>
      </w:pPr>
      <w:r>
        <w:rPr>
          <w:iCs/>
          <w:i/>
        </w:rPr>
        <w:t xml:space="preserve">(Note: The HTML structure was slightly corrected for semantic validity)</w:t>
      </w:r>
      <w:r>
        <w:t xml:space="preserve">s in Israel Tel Aviv today is housing. As a magnet for young professionals and immigrants, the demand for real estate far outstrips supply. Political decisions regarding construction permits, rent control measures, and social housing initiatives are heavily scrutinized. A politician’s ability to negotiate between developers’ interests and citizens’ needs defines their political longevity.</w:t>
      </w:r>
    </w:p>
    <w:bookmarkEnd w:id="22"/>
    <w:bookmarkStart w:id="23" w:name="security-and-resilience"/>
    <w:p>
      <w:pPr>
        <w:pStyle w:val="Heading3"/>
      </w:pPr>
      <w:r>
        <w:t xml:space="preserve">3.2 Security and Resilience</w:t>
      </w:r>
    </w:p>
    <w:p>
      <w:pPr>
        <w:pStyle w:val="FirstParagraph"/>
      </w:pPr>
      <w:r>
        <w:t xml:space="preserve">Situated on the coast of Israel Tel Aviv, the city faces unique security challenges despite being further from conflict zones than Jerusalem or southern settlements. The</w:t>
      </w:r>
      <w:r>
        <w:t xml:space="preserve"> </w:t>
      </w:r>
      <w:r>
        <w:rPr>
          <w:bCs/>
          <w:b/>
        </w:rPr>
        <w:t xml:space="preserve">Politician</w:t>
      </w:r>
      <w:r>
        <w:rPr>
          <w:iCs/>
          <w:i/>
        </w:rPr>
        <w:t xml:space="preserve">(responsible for civil defense)</w:t>
      </w:r>
    </w:p>
    <w:p>
      <w:pPr>
        <w:pStyle w:val="BodyText"/>
      </w:pPr>
      <w:r>
        <w:rPr>
          <w:iCs/>
          <w:i/>
        </w:rPr>
        <w:t xml:space="preserve">(Note: Corrected HTML structure)</w:t>
      </w:r>
      <w:r>
        <w:t xml:space="preserve">s must coordinate with national bodies to ensure public safety. This includes managing air raid shelters in high-rise buildings and maintaining public morale during periods of heightened tension. The political narrative often revolves around "normalization" versus "preparedness," a delicate balance that defines the political discourse in Israel Tel Aviv.</w:t>
      </w:r>
    </w:p>
    <w:bookmarkEnd w:id="23"/>
    <w:bookmarkStart w:id="24" w:name="social-cohesion-and-diversity"/>
    <w:p>
      <w:pPr>
        <w:pStyle w:val="Heading3"/>
      </w:pPr>
      <w:r>
        <w:t xml:space="preserve">3.3 Social Cohesion and Diversity</w:t>
      </w:r>
    </w:p>
    <w:p>
      <w:pPr>
        <w:pStyle w:val="FirstParagraph"/>
      </w:pPr>
      <w:r>
        <w:t xml:space="preserve">Tel Aviv is renowned for its progressive stance on LGBTQ+ rights and religious tolerance, contrasting with more conservative regions of</w:t>
      </w:r>
      <w:r>
        <w:t xml:space="preserve"> </w:t>
      </w:r>
      <w:r>
        <w:rPr>
          <w:bCs/>
          <w:b/>
        </w:rPr>
        <w:t xml:space="preserve">Israel Tel Aviv</w:t>
      </w:r>
      <w:r>
        <w:rPr>
          <w:iCs/>
          <w:i/>
        </w:rPr>
        <w:t xml:space="preserve">'s broader national context)</w:t>
      </w:r>
    </w:p>
    <w:p>
      <w:pPr>
        <w:pStyle w:val="BodyText"/>
      </w:pPr>
      <w:r>
        <w:rPr>
          <w:iCs/>
          <w:i/>
        </w:rPr>
        <w:t xml:space="preserve">(Note: Adjusted phrasing for clarity within constraints)</w:t>
      </w:r>
      <w:r>
        <w:t xml:space="preserve">s. However, internal divisions exist regarding class disparity and the treatment of migrant workers. The</w:t>
      </w:r>
      <w:r>
        <w:t xml:space="preserve"> </w:t>
      </w:r>
      <w:r>
        <w:rPr>
          <w:bCs/>
          <w:b/>
        </w:rPr>
        <w:t xml:space="preserve">Politician</w:t>
      </w:r>
    </w:p>
    <w:bookmarkEnd w:id="24"/>
    <w:bookmarkEnd w:id="25"/>
    <w:bookmarkStart w:id="26" w:name="Xe0e22eb50b6fb88e7404118ac764dab73a1f420"/>
    <w:p>
      <w:pPr>
        <w:pStyle w:val="Heading2"/>
      </w:pPr>
      <w:r>
        <w:t xml:space="preserve">4. The Role of Technology and Innovation Politics</w:t>
      </w:r>
    </w:p>
    <w:p>
      <w:pPr>
        <w:pStyle w:val="FirstParagraph"/>
      </w:pPr>
      <w:r>
        <w:t xml:space="preserve">Tel Aviv is known as "Startup Nation" capital. Consequently, the</w:t>
      </w:r>
      <w:r>
        <w:t xml:space="preserve"> </w:t>
      </w:r>
      <w:r>
        <w:rPr>
          <w:bCs/>
          <w:b/>
        </w:rPr>
        <w:t xml:space="preserve">Politician</w:t>
      </w:r>
      <w:r>
        <w:rPr>
          <w:iCs/>
          <w:i/>
        </w:rPr>
        <w:t xml:space="preserve">(engaged in tech policy)</w:t>
      </w:r>
    </w:p>
    <w:p>
      <w:pPr>
        <w:pStyle w:val="BodyText"/>
      </w:pPr>
      <w:r>
        <w:rPr>
          <w:iCs/>
          <w:i/>
        </w:rPr>
        <w:t xml:space="preserve">(Note: Corrected HTML structure)</w:t>
      </w:r>
      <w:r>
        <w:t xml:space="preserve">s are increasingly involved in digital governance. Smart city initiatives, data privacy regulations, and support for fintech sectors are now central to political platforms. Political leaders must possess a technological literacy that transcends traditional administrative skills. In Israel Tel Aviv, the intersection of government policy and venture capital creates a unique ecosystem where political decisions can directly impact global economic trends.</w:t>
      </w:r>
    </w:p>
    <w:bookmarkEnd w:id="26"/>
    <w:bookmarkStart w:id="27" w:name="Xd31bf069822b702b7d27200fcc3898c19d4be00"/>
    <w:p>
      <w:pPr>
        <w:pStyle w:val="Heading2"/>
      </w:pPr>
      <w:r>
        <w:t xml:space="preserve">5. International Diplomacy at the Municipal Level</w:t>
      </w:r>
    </w:p>
    <w:p>
      <w:pPr>
        <w:pStyle w:val="FirstParagraph"/>
      </w:pPr>
      <w:r>
        <w:t xml:space="preserve">A distinctive feature of political activity in</w:t>
      </w:r>
      <w:r>
        <w:t xml:space="preserve"> </w:t>
      </w:r>
      <w:r>
        <w:rPr>
          <w:bCs/>
          <w:b/>
        </w:rPr>
        <w:t xml:space="preserve">Israel Tel Aviv</w:t>
      </w:r>
    </w:p>
    <w:p>
      <w:pPr>
        <w:pStyle w:val="BodyText"/>
      </w:pPr>
      <w:r>
        <w:rPr>
          <w:iCs/>
          <w:i/>
        </w:rPr>
        <w:t xml:space="preserve">(as a global city)</w:t>
      </w:r>
    </w:p>
    <w:p>
      <w:pPr>
        <w:pStyle w:val="BodyText"/>
      </w:pPr>
      <w:r>
        <w:rPr>
          <w:iCs/>
          <w:i/>
        </w:rPr>
        <w:t xml:space="preserve">(Note: Adjusted for flow)</w:t>
      </w:r>
      <w:r>
        <w:t xml:space="preserve">s is its engagement in "paradiplomacy." While foreign policy is the domain of the national government, mayors and city council members often engage in sister-city agreements, cultural exchanges, and economic delegations. This allows the</w:t>
      </w:r>
      <w:r>
        <w:t xml:space="preserve"> </w:t>
      </w:r>
      <w:r>
        <w:rPr>
          <w:bCs/>
          <w:b/>
        </w:rPr>
        <w:t xml:space="preserve">Politician</w:t>
      </w:r>
    </w:p>
    <w:bookmarkEnd w:id="27"/>
    <w:bookmarkStart w:id="28" w:name="conclusion"/>
    <w:p>
      <w:pPr>
        <w:pStyle w:val="Heading2"/>
      </w:pPr>
      <w:r>
        <w:t xml:space="preserve">6. Conclusion</w:t>
      </w:r>
    </w:p>
    <w:p>
      <w:pPr>
        <w:pStyle w:val="FirstParagraph"/>
      </w:pPr>
      <w:r>
        <w:t xml:space="preserve">In conclusion, the study of the</w:t>
      </w:r>
      <w:r>
        <w:t xml:space="preserve"> </w:t>
      </w:r>
      <w:r>
        <w:rPr>
          <w:bCs/>
          <w:b/>
        </w:rPr>
        <w:t xml:space="preserve">Politician</w:t>
      </w:r>
      <w:r>
        <w:rPr>
          <w:iCs/>
          <w:i/>
        </w:rPr>
        <w:t xml:space="preserve">(in Israel Tel Aviv)</w:t>
      </w:r>
    </w:p>
    <w:p>
      <w:pPr>
        <w:pStyle w:val="BodyText"/>
      </w:pPr>
      <w:r>
        <w:rPr>
          <w:iCs/>
          <w:i/>
        </w:rPr>
        <w:t xml:space="preserve">(Note: Final refinement)</w:t>
      </w:r>
      <w:r>
        <w:t xml:space="preserve">s reveals a dynamic interplay between local governance and global pressures. The challenges of housing, security, and social equity require leaders who are not only politically astute but also innovative and globally minded. As</w:t>
      </w:r>
      <w:r>
        <w:t xml:space="preserve"> </w:t>
      </w:r>
      <w:r>
        <w:rPr>
          <w:bCs/>
          <w:b/>
        </w:rPr>
        <w:t xml:space="preserve">Israel Tel Aviv</w:t>
      </w:r>
      <w:r>
        <w:rPr>
          <w:iCs/>
          <w:i/>
        </w:rPr>
        <w:t xml:space="preserve">(continues to grow)</w:t>
      </w:r>
    </w:p>
    <w:p>
      <w:pPr>
        <w:pStyle w:val="BodyText"/>
      </w:pPr>
      <w:r>
        <w:rPr>
          <w:iCs/>
          <w:i/>
        </w:rPr>
        <w:t xml:space="preserve">(Note: Final refinement)</w:t>
      </w:r>
      <w:r>
        <w:t xml:space="preserve">s, the role of its political figures will likely expand into areas such as climate change adaptation and digital infrastructure.</w:t>
      </w:r>
    </w:p>
    <w:p>
      <w:pPr>
        <w:pStyle w:val="BodyText"/>
      </w:pPr>
      <w:r>
        <w:t xml:space="preserve">The future stability and prosperity of the city depend on the ability of its</w:t>
      </w:r>
      <w:r>
        <w:t xml:space="preserve"> </w:t>
      </w:r>
      <w:r>
        <w:rPr>
          <w:bCs/>
          <w:b/>
        </w:rPr>
        <w:t xml:space="preserve">Politician</w:t>
      </w:r>
      <w:r>
        <w:t xml:space="preserve">s to adapt to these changing tides. Research indicates that successful leadership in this context is characterized by transparency, inclusivity, and a strong commitment to maintaining Tel Aviv’s unique identity as a liberal oasis within the complex geopolitical landscape of Israel.</w:t>
      </w:r>
    </w:p>
    <w:p>
      <w:r>
        <w:pict>
          <v:rect style="width:0;height:1.5pt" o:hralign="center" o:hrstd="t" o:hr="t"/>
        </w:pict>
      </w:r>
    </w:p>
    <w:p>
      <w:pPr>
        <w:pStyle w:val="FirstParagraph"/>
      </w:pPr>
      <w:r>
        <w:rPr>
          <w:iCs/>
          <w:i/>
        </w:rPr>
        <w:t xml:space="preserve">Note: This document is a theoretical research paper constructed for academic demonstration purposes. All names and specific recent political events referenced are generalized to illustrate the structural role of politicians in this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Dynamics of Political Leadership in Israel Tel Aviv</dc:title>
  <dc:creator/>
  <dc:language>en</dc:language>
  <cp:keywords/>
  <dcterms:created xsi:type="dcterms:W3CDTF">2026-07-30T07:41:58Z</dcterms:created>
  <dcterms:modified xsi:type="dcterms:W3CDTF">2026-07-30T07:41:58Z</dcterms:modified>
</cp:coreProperties>
</file>

<file path=docProps/custom.xml><?xml version="1.0" encoding="utf-8"?>
<Properties xmlns="http://schemas.openxmlformats.org/officeDocument/2006/custom-properties" xmlns:vt="http://schemas.openxmlformats.org/officeDocument/2006/docPropsVTypes"/>
</file>