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Kuwait</w:t>
      </w:r>
      <w:r>
        <w:t xml:space="preserve"> </w:t>
      </w:r>
      <w:r>
        <w:t xml:space="preserve">City:</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Democratic</w:t>
      </w:r>
      <w:r>
        <w:t xml:space="preserve"> </w:t>
      </w:r>
      <w:r>
        <w:t xml:space="preserve">Dynamics</w:t>
      </w:r>
      <w:r>
        <w:t xml:space="preserve"> </w:t>
      </w:r>
      <w:r>
        <w:t xml:space="preserve">and</w:t>
      </w:r>
      <w:r>
        <w:t xml:space="preserve"> </w:t>
      </w:r>
      <w:r>
        <w:t xml:space="preserve">Civic</w:t>
      </w:r>
      <w:r>
        <w:t xml:space="preserve"> </w:t>
      </w:r>
      <w:r>
        <w:t xml:space="preserve">Engagement</w:t>
      </w:r>
    </w:p>
    <w:bookmarkStart w:id="26" w:name="Xd2356e3c43cf088a4a3b0bbdd92080e871a95a1"/>
    <w:p>
      <w:pPr>
        <w:pStyle w:val="Heading1"/>
      </w:pPr>
      <w:r>
        <w:t xml:space="preserve">The Evolving Role of the Politician in Kuwait City</w:t>
      </w:r>
      <w:r>
        <w:br/>
      </w:r>
      <w:r>
        <w:t xml:space="preserve">A Research Paper on Democratic Dynamics and Civic Engagement</w:t>
      </w:r>
    </w:p>
    <w:p>
      <w:pPr>
        <w:pStyle w:val="FirstParagraph"/>
      </w:pPr>
      <w:r>
        <w:rPr>
          <w:bCs/>
          <w:b/>
        </w:rPr>
        <w:t xml:space="preserve">Abstract:</w:t>
      </w:r>
      <w:r>
        <w:br/>
      </w:r>
      <w:r>
        <w:t xml:space="preserve">This research paper examines the complex and multifaceted role of the</w:t>
      </w:r>
      <w:r>
        <w:t xml:space="preserve"> </w:t>
      </w:r>
      <w:r>
        <w:rPr>
          <w:bCs/>
          <w:b/>
        </w:rPr>
        <w:t xml:space="preserve">POLITICIAN</w:t>
      </w:r>
      <w:r>
        <w:t xml:space="preserve"> </w:t>
      </w:r>
      <w:r>
        <w:t xml:space="preserve">within the unique socio-political landscape of</w:t>
      </w:r>
      <w:r>
        <w:t xml:space="preserve"> </w:t>
      </w:r>
      <w:r>
        <w:rPr>
          <w:bCs/>
          <w:b/>
        </w:rPr>
        <w:t xml:space="preserve">KUWAIT KUWAIT CITY</w:t>
      </w:r>
      <w:r>
        <w:t xml:space="preserve">. Unlike many other governance structures, Kuwait operates as a constitutional emirate with a robust parliament, placing significant emphasis on individual legislative authority. This study analyzes how politicians in the capital navigate tribal affiliations, financial transparency debates, and the demands of an increasingly digital citizenry. By exploring the historical context of electoral reforms and current legislative challenges, this paper argues that the modern politician in Kuwait City must balance traditional patronage systems with modern accountability mechanisms to maintain legitimacy.</w:t>
      </w:r>
    </w:p>
    <w:bookmarkStart w:id="20" w:name="introduction"/>
    <w:p>
      <w:pPr>
        <w:pStyle w:val="Heading2"/>
      </w:pPr>
      <w:r>
        <w:t xml:space="preserve">1. Introduction</w:t>
      </w:r>
    </w:p>
    <w:p>
      <w:pPr>
        <w:pStyle w:val="FirstParagraph"/>
      </w:pPr>
      <w:r>
        <w:t xml:space="preserve">The political architecture of</w:t>
      </w:r>
      <w:r>
        <w:t xml:space="preserve"> </w:t>
      </w:r>
      <w:r>
        <w:rPr>
          <w:bCs/>
          <w:b/>
        </w:rPr>
        <w:t xml:space="preserve">KUWAIT KUWAIT CITY</w:t>
      </w:r>
      <w:r>
        <w:t xml:space="preserve"> </w:t>
      </w:r>
      <w:r>
        <w:t xml:space="preserve">serves as a distinct anomaly in the broader Middle Eastern region. While many neighboring states operate under centralized authoritarian regimes, Kuwait has maintained a National Assembly that exercises significant legislative power, including the ability to question ministers and pass votes of no confidence. At the heart of this democratic experiment stands the</w:t>
      </w:r>
      <w:r>
        <w:t xml:space="preserve"> </w:t>
      </w:r>
      <w:r>
        <w:rPr>
          <w:bCs/>
          <w:b/>
        </w:rPr>
        <w:t xml:space="preserve">POLITICIAN</w:t>
      </w:r>
      <w:r>
        <w:t xml:space="preserve">. In this context, a politician is not merely an administrator but often an independent representative who derives authority directly from specific electoral districts rather than solely through executive appointment.</w:t>
      </w:r>
    </w:p>
    <w:p>
      <w:pPr>
        <w:pStyle w:val="BodyText"/>
      </w:pPr>
      <w:r>
        <w:t xml:space="preserve">Kuwait City, as the political and economic hub of the nation, hosts the National Assembly building and serves as the primary arena for political debate. The dynamics here are influenced by a high literacy rate, widespread internet access, and a population that is highly engaged in civic discourse. This paper aims to dissect these interactions, focusing on how</w:t>
      </w:r>
      <w:r>
        <w:t xml:space="preserve"> </w:t>
      </w:r>
      <w:r>
        <w:rPr>
          <w:bCs/>
          <w:b/>
        </w:rPr>
        <w:t xml:space="preserve">POLITICIAN</w:t>
      </w:r>
      <w:r>
        <w:t xml:space="preserve">s operate within the physical and social confines of</w:t>
      </w:r>
      <w:r>
        <w:t xml:space="preserve"> </w:t>
      </w:r>
      <w:r>
        <w:rPr>
          <w:bCs/>
          <w:b/>
        </w:rPr>
        <w:t xml:space="preserve">KUWAIT KUWAIT CITY</w:t>
      </w:r>
      <w:r>
        <w:t xml:space="preserve">, and how their actions impact national stability.</w:t>
      </w:r>
    </w:p>
    <w:bookmarkEnd w:id="20"/>
    <w:bookmarkStart w:id="21" w:name="X8b7840d34304aaf38c248bacad3f326ddb06236"/>
    <w:p>
      <w:pPr>
        <w:pStyle w:val="Heading2"/>
      </w:pPr>
      <w:r>
        <w:t xml:space="preserve">2. The Structural Role of the Politician in a Mixed System</w:t>
      </w:r>
    </w:p>
    <w:p>
      <w:pPr>
        <w:pStyle w:val="FirstParagraph"/>
      </w:pPr>
      <w:r>
        <w:t xml:space="preserve">To understand the function of the</w:t>
      </w:r>
      <w:r>
        <w:t xml:space="preserve"> </w:t>
      </w:r>
      <w:r>
        <w:rPr>
          <w:bCs/>
          <w:b/>
        </w:rPr>
        <w:t xml:space="preserve">POLITICIAN</w:t>
      </w:r>
      <w:r>
        <w:t xml:space="preserve">, one must first understand Kuwait’s semi-parliamentary system. The Emir appoints the Prime Minister and ministers, but these appointments require confirmation by parliament. Consequently,</w:t>
      </w:r>
      <w:r>
        <w:t xml:space="preserve"> </w:t>
      </w:r>
      <w:r>
        <w:rPr>
          <w:bCs/>
          <w:b/>
        </w:rPr>
        <w:t xml:space="preserve">POLITICIAN</w:t>
      </w:r>
      <w:r>
        <w:t xml:space="preserve">s in Kuwait City often act as checks and balances on the executive branch. This creates a unique pressure cooker environment where legislators frequently challenge government policies regarding oil revenue distribution, housing projects, and educational reforms.</w:t>
      </w:r>
    </w:p>
    <w:p>
      <w:pPr>
        <w:pStyle w:val="BodyText"/>
      </w:pPr>
      <w:r>
        <w:t xml:space="preserve">Unlike party-based politics common in Western democracies, political coalitions in</w:t>
      </w:r>
      <w:r>
        <w:t xml:space="preserve"> </w:t>
      </w:r>
      <w:r>
        <w:rPr>
          <w:bCs/>
          <w:b/>
        </w:rPr>
        <w:t xml:space="preserve">KUWAIT KUWAIT CITY</w:t>
      </w:r>
      <w:r>
        <w:t xml:space="preserve"> </w:t>
      </w:r>
      <w:r>
        <w:t xml:space="preserve">are often fluid. A</w:t>
      </w:r>
      <w:r>
        <w:t xml:space="preserve"> </w:t>
      </w:r>
      <w:r>
        <w:rPr>
          <w:bCs/>
          <w:b/>
        </w:rPr>
        <w:t xml:space="preserve">POLITICIAN</w:t>
      </w:r>
      <w:r>
        <w:t xml:space="preserve"> </w:t>
      </w:r>
      <w:r>
        <w:t xml:space="preserve">may align with certain ministers on economic issues while opposing them on social liberties. This lack of rigid party discipline means that the individual reputation and track record of the legislator are paramount. Voters in Kuwait City tend to evaluate politicians based on their ability to deliver services ("wasta" or connections) and their stance on national sovereignty.</w:t>
      </w:r>
    </w:p>
    <w:bookmarkEnd w:id="21"/>
    <w:bookmarkStart w:id="22" w:name="X054a1c133ea44987f190b04b9ab8d5af7a3dd51"/>
    <w:p>
      <w:pPr>
        <w:pStyle w:val="Heading2"/>
      </w:pPr>
      <w:r>
        <w:t xml:space="preserve">3. Electoral Districts and Local Representation</w:t>
      </w:r>
    </w:p>
    <w:p>
      <w:pPr>
        <w:pStyle w:val="FirstParagraph"/>
      </w:pPr>
      <w:r>
        <w:t xml:space="preserve">Kuwait City is divided into specific electoral districts, each with its own demographic characteristics. The role of the</w:t>
      </w:r>
      <w:r>
        <w:t xml:space="preserve"> </w:t>
      </w:r>
      <w:r>
        <w:rPr>
          <w:bCs/>
          <w:b/>
        </w:rPr>
        <w:t xml:space="preserve">POLITICIAN</w:t>
      </w:r>
      <w:r>
        <w:t xml:space="preserve"> </w:t>
      </w:r>
      <w:r>
        <w:t xml:space="preserve">is heavily localized in these areas. For instance, a politician representing Al-Mansouria may focus on urban development and traffic infrastructure, while a representative from another district might prioritize social welfare programs.</w:t>
      </w:r>
    </w:p>
    <w:p>
      <w:pPr>
        <w:pStyle w:val="BodyText"/>
      </w:pPr>
      <w:r>
        <w:t xml:space="preserve">The proximity of voters to their representatives in</w:t>
      </w:r>
      <w:r>
        <w:t xml:space="preserve"> </w:t>
      </w:r>
      <w:r>
        <w:rPr>
          <w:bCs/>
          <w:b/>
        </w:rPr>
        <w:t xml:space="preserve">KUWAIT KUWAIT CITY</w:t>
      </w:r>
      <w:r>
        <w:t xml:space="preserve"> </w:t>
      </w:r>
      <w:r>
        <w:t xml:space="preserve">facilitates direct accountability. Town hall meetings, often held in majlis (gathering places), are critical venues where citizens voice grievances. A successful politician must be visible and accessible. This grassroots requirement forces politicians to maintain a constant dialogue with constituents, distinguishing the Kuwaiti model from more detached bureaucratic systems.</w:t>
      </w:r>
    </w:p>
    <w:bookmarkEnd w:id="22"/>
    <w:bookmarkStart w:id="23" w:name="challenges-transparency-and-reform"/>
    <w:p>
      <w:pPr>
        <w:pStyle w:val="Heading2"/>
      </w:pPr>
      <w:r>
        <w:t xml:space="preserve">4. Challenges: Transparency and Reform</w:t>
      </w:r>
    </w:p>
    <w:p>
      <w:pPr>
        <w:pStyle w:val="FirstParagraph"/>
      </w:pPr>
      <w:r>
        <w:t xml:space="preserve">A significant challenge facing the</w:t>
      </w:r>
      <w:r>
        <w:t xml:space="preserve"> </w:t>
      </w:r>
      <w:r>
        <w:rPr>
          <w:bCs/>
          <w:b/>
        </w:rPr>
        <w:t xml:space="preserve">POLITICIAN</w:t>
      </w:r>
      <w:r>
        <w:t xml:space="preserve"> </w:t>
      </w:r>
      <w:r>
        <w:t xml:space="preserve">in recent years has been the demand for transparency. The public in</w:t>
      </w:r>
      <w:r>
        <w:t xml:space="preserve"> </w:t>
      </w:r>
      <w:r>
        <w:rPr>
          <w:bCs/>
          <w:b/>
        </w:rPr>
        <w:t xml:space="preserve">KUWAIT KUWAIT CITY</w:t>
      </w:r>
      <w:r>
        <w:t xml:space="preserve">, fueled by social media activism, has grown increasingly intolerant of corruption and inefficiency. High-profile cases involving financial mismanagement have led to heightened scrutiny of legislative decisions.</w:t>
      </w:r>
    </w:p>
    <w:p>
      <w:pPr>
        <w:pStyle w:val="BodyText"/>
      </w:pPr>
      <w:r>
        <w:t xml:space="preserve">This environment creates a paradox for the politician: they are expected to provide services and benefits to their supporters while simultaneously adhering to strict anti-corruption standards. Reformist politicians in Kuwait City often advocate for changing electoral laws, such as moving from multiple votes per citizen in different districts to a single nationwide vote. Such reforms aim to reduce tribal voting blocs and encourage issue-based campaigning, fundamentally altering the role of the</w:t>
      </w:r>
      <w:r>
        <w:t xml:space="preserve"> </w:t>
      </w:r>
      <w:r>
        <w:rPr>
          <w:bCs/>
          <w:b/>
        </w:rPr>
        <w:t xml:space="preserve">POLITICIAN</w:t>
      </w:r>
      <w:r>
        <w:t xml:space="preserve"> </w:t>
      </w:r>
      <w:r>
        <w:t xml:space="preserve">from a patronage broker to a policy maker.</w:t>
      </w:r>
    </w:p>
    <w:bookmarkEnd w:id="23"/>
    <w:bookmarkStart w:id="24" w:name="Xcdf36f1c19c29fb10ec7a476c6c324f6e2237c4"/>
    <w:p>
      <w:pPr>
        <w:pStyle w:val="Heading2"/>
      </w:pPr>
      <w:r>
        <w:t xml:space="preserve">5. The Digital Transformation of Political Discourse</w:t>
      </w:r>
    </w:p>
    <w:p>
      <w:pPr>
        <w:pStyle w:val="FirstParagraph"/>
      </w:pPr>
      <w:r>
        <w:t xml:space="preserve">The digital landscape in Kuwait is one of the most active in the world per capita. In</w:t>
      </w:r>
      <w:r>
        <w:t xml:space="preserve"> </w:t>
      </w:r>
      <w:r>
        <w:rPr>
          <w:bCs/>
          <w:b/>
        </w:rPr>
        <w:t xml:space="preserve">KUWAIT KUWAIT CITY</w:t>
      </w:r>
      <w:r>
        <w:t xml:space="preserve">, political discourse has moved beyond physical meeting places to Twitter (X), Snapchat, and Instagram. A</w:t>
      </w:r>
      <w:r>
        <w:t xml:space="preserve"> </w:t>
      </w:r>
      <w:r>
        <w:rPr>
          <w:bCs/>
          <w:b/>
        </w:rPr>
        <w:t xml:space="preserve">POLITICIAN</w:t>
      </w:r>
      <w:r>
        <w:t xml:space="preserve"> </w:t>
      </w:r>
      <w:r>
        <w:t xml:space="preserve">today must be a digital communicator, capable of framing complex legislative issues for a young, tech-savvy population.</w:t>
      </w:r>
    </w:p>
    <w:p>
      <w:pPr>
        <w:pStyle w:val="BodyText"/>
      </w:pPr>
      <w:r>
        <w:t xml:space="preserve">This shift has democratized information but also accelerated the spread of misinformation. Politicians face immediate public backlash for controversial statements or perceived betrayals of constituent interests. The speed at which opinion forms in Kuwait City’s online communities necessitates that politicians be agile and transparent. Those who fail to adapt to this digital reality risk irrelevance, as young voters increasingly prioritize authenticity and direct communication over traditional tribal endorsements.</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POLITICIAN</w:t>
      </w:r>
      <w:r>
        <w:t xml:space="preserve"> </w:t>
      </w:r>
      <w:r>
        <w:t xml:space="preserve">in</w:t>
      </w:r>
      <w:r>
        <w:t xml:space="preserve"> </w:t>
      </w:r>
      <w:r>
        <w:rPr>
          <w:bCs/>
          <w:b/>
        </w:rPr>
        <w:t xml:space="preserve">KUWAIT KUWAIT CITY</w:t>
      </w:r>
      <w:r>
        <w:t xml:space="preserve"> </w:t>
      </w:r>
      <w:r>
        <w:t xml:space="preserve">is undergoing a profound transformation. While rooted in traditional structures of representation and community service, these figures are increasingly pressured to adapt to modern demands for transparency, digital engagement, and systemic reform. The National Assembly serves as the stage where these tensions play out daily.</w:t>
      </w:r>
    </w:p>
    <w:p>
      <w:pPr>
        <w:pStyle w:val="BodyText"/>
      </w:pPr>
      <w:r>
        <w:t xml:space="preserve">The future of political stability in Kuwait depends on how well politicians can bridge the gap between executive power and legislative oversight. As the citizenry of</w:t>
      </w:r>
      <w:r>
        <w:t xml:space="preserve"> </w:t>
      </w:r>
      <w:r>
        <w:rPr>
          <w:bCs/>
          <w:b/>
        </w:rPr>
        <w:t xml:space="preserve">KUWAIT KUWAIT CITY</w:t>
      </w:r>
      <w:r>
        <w:t xml:space="preserve"> </w:t>
      </w:r>
      <w:r>
        <w:t xml:space="preserve">becomes more educated and connected, they will continue to demand a higher standard of integrity and effectiveness from their representatives. Understanding this dynamic is crucial for anyone studying Middle Eastern governance, as Kuwait offers a unique case study in how traditional political roles evolve under the pressure of democratic accountability.</w:t>
      </w:r>
    </w:p>
    <w:p>
      <w:pPr>
        <w:pStyle w:val="BodyText"/>
      </w:pPr>
      <w:r>
        <w:t xml:space="preserve">Future research should focus on the long-term effects of proposed electoral reforms on the behavior of</w:t>
      </w:r>
      <w:r>
        <w:t xml:space="preserve"> </w:t>
      </w:r>
      <w:r>
        <w:rPr>
          <w:bCs/>
          <w:b/>
        </w:rPr>
        <w:t xml:space="preserve">POLITICIAN</w:t>
      </w:r>
      <w:r>
        <w:t xml:space="preserve">s and whether a shift toward issue-based politics can sustainably replace personality-driven campaigns in</w:t>
      </w:r>
      <w:r>
        <w:t xml:space="preserve"> </w:t>
      </w:r>
      <w:r>
        <w:rPr>
          <w:bCs/>
          <w:b/>
        </w:rPr>
        <w:t xml:space="preserve">KUWAIT KUWAIT CITY</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Politician in Kuwait City: A Research Paper on Democratic Dynamics and Civic Engagement</dc:title>
  <dc:creator/>
  <dc:language>en</dc:language>
  <cp:keywords/>
  <dcterms:created xsi:type="dcterms:W3CDTF">2026-07-29T19:51:44Z</dcterms:created>
  <dcterms:modified xsi:type="dcterms:W3CDTF">2026-07-29T19:51:44Z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