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Myanmar: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Yangon</w:t>
      </w:r>
    </w:p>
    <w:bookmarkStart w:id="26" w:name="X26631037e613911e15b690049ef230258a48f50"/>
    <w:p>
      <w:pPr>
        <w:pStyle w:val="Heading1"/>
      </w:pPr>
      <w:r>
        <w:t xml:space="preserve">The Evolution of Political Leadership in Myanmar: A Case Study of Yangon</w:t>
      </w:r>
    </w:p>
    <w:p>
      <w:pPr>
        <w:pStyle w:val="FirstParagraph"/>
      </w:pPr>
      <w:r>
        <w:rPr>
          <w:bCs/>
          <w:b/>
        </w:rPr>
        <w:t xml:space="preserve">Abstract:</w:t>
      </w:r>
      <w:r>
        <w:t xml:space="preserve"> </w:t>
      </w:r>
      <w:r>
        <w:t xml:space="preserve">This research paper examines the complex dynamics of political leadership within Myanmar, with a specific focus on Yangon. As the economic and historical heart of the nation, Yangon serves as a critical barometer for understanding how</w:t>
      </w:r>
      <w:r>
        <w:t xml:space="preserve"> </w:t>
      </w:r>
      <w:hyperlink w:anchor="politician">
        <w:r>
          <w:rPr>
            <w:rStyle w:val="Hyperlink"/>
          </w:rPr>
          <w:t xml:space="preserve">Politician</w:t>
        </w:r>
      </w:hyperlink>
      <w:r>
        <w:t xml:space="preserve">s navigate the intricate web of military influence, democratic aspirations, and civic engagement. This study analyzes the shifting roles of political actors in one of Southeast Asia’s most volatile environments.</w:t>
      </w:r>
    </w:p>
    <w:p>
      <w:pPr>
        <w:pStyle w:val="BodyText"/>
      </w:pPr>
      <w:r>
        <w:t xml:space="preserve">The political landscape of Myanmar has undergone profound transformations since independence, characterized by cycles of military rule and tentative democratic openings. Within this broader national context, Yangon remains the central stage for political discourse, protest, and governance. For any</w:t>
      </w:r>
      <w:r>
        <w:t xml:space="preserve"> </w:t>
      </w:r>
      <w:hyperlink w:anchor="politician">
        <w:r>
          <w:rPr>
            <w:rStyle w:val="Hyperlink"/>
          </w:rPr>
          <w:t xml:space="preserve">Politician</w:t>
        </w:r>
      </w:hyperlink>
      <w:r>
        <w:t xml:space="preserve"> </w:t>
      </w:r>
      <w:r>
        <w:t xml:space="preserve">seeking to influence the trajectory of Myanmar today, understanding the unique socio-political fabric of Yangon is not merely advantageous; it is existential. This paper explores how modern</w:t>
      </w:r>
      <w:r>
        <w:t xml:space="preserve"> </w:t>
      </w:r>
      <w:hyperlink w:anchor="politician">
        <w:r>
          <w:rPr>
            <w:rStyle w:val="Hyperlink"/>
          </w:rPr>
          <w:t xml:space="preserve">Politician</w:t>
        </w:r>
      </w:hyperlink>
      <w:r>
        <w:t xml:space="preserve">s in Myanmar have adapted their strategies to survive and thrive in Yangon’s volatile political ecosystem.</w:t>
      </w:r>
    </w:p>
    <w:bookmarkStart w:id="20" w:name="politician"/>
    <w:p>
      <w:pPr>
        <w:pStyle w:val="Heading2"/>
      </w:pPr>
      <w:r>
        <w:t xml:space="preserve">The Role of the Politician in a Transitional State</w:t>
      </w:r>
    </w:p>
    <w:p>
      <w:pPr>
        <w:pStyle w:val="FirstParagraph"/>
      </w:pPr>
      <w:r>
        <w:t xml:space="preserve">The definition of a</w:t>
      </w:r>
      <w:r>
        <w:t xml:space="preserve"> </w:t>
      </w:r>
      <w:hyperlink w:anchor="politician">
        <w:r>
          <w:rPr>
            <w:rStyle w:val="Hyperlink"/>
          </w:rPr>
          <w:t xml:space="preserve">Politician</w:t>
        </w:r>
      </w:hyperlink>
      <w:r>
        <w:t xml:space="preserve"> </w:t>
      </w:r>
      <w:r>
        <w:t xml:space="preserve">in Myanmar has historically been fraught with ambiguity. Under decades of military dictatorship, the role was largely co-opted or suppressed, forcing political actors to operate through informal networks or exile. However, the tentative opening of 2011–2020 created a new class of</w:t>
      </w:r>
      <w:r>
        <w:t xml:space="preserve"> </w:t>
      </w:r>
      <w:hyperlink w:anchor="politician">
        <w:r>
          <w:rPr>
            <w:rStyle w:val="Hyperlink"/>
          </w:rPr>
          <w:t xml:space="preserve">Politician</w:t>
        </w:r>
      </w:hyperlink>
      <w:r>
        <w:t xml:space="preserve">s who operated within a semi-democratic framework. These individuals were tasked with balancing the expectations of an increasingly empowered electorate against the looming shadow of the Tatmadaw (Myanmar military).</w:t>
      </w:r>
    </w:p>
    <w:p>
      <w:pPr>
        <w:pStyle w:val="BodyText"/>
      </w:pPr>
      <w:r>
        <w:t xml:space="preserve">In Yangon, this tension was palpable. The city’s</w:t>
      </w:r>
      <w:r>
        <w:t xml:space="preserve"> </w:t>
      </w:r>
      <w:hyperlink w:anchor="politician">
        <w:r>
          <w:rPr>
            <w:rStyle w:val="Hyperlink"/>
          </w:rPr>
          <w:t xml:space="preserve">Politician</w:t>
        </w:r>
      </w:hyperlink>
      <w:r>
        <w:t xml:space="preserve">s faced dual pressures: from below, by a civil society that had grown accustomed to freedom of speech after decades of silence; and from above, by state institutions that retained ultimate authority. The modern</w:t>
      </w:r>
      <w:r>
        <w:t xml:space="preserve"> </w:t>
      </w:r>
      <w:hyperlink w:anchor="politician">
        <w:r>
          <w:rPr>
            <w:rStyle w:val="Hyperlink"/>
          </w:rPr>
          <w:t xml:space="preserve">Politician</w:t>
        </w:r>
      </w:hyperlink>
      <w:r>
        <w:t xml:space="preserve"> </w:t>
      </w:r>
      <w:r>
        <w:t xml:space="preserve">in Myanmar is thus defined not just by their legislative output, but by their ability to manage these competing interests without triggering a violent backlash.</w:t>
      </w:r>
    </w:p>
    <w:bookmarkEnd w:id="20"/>
    <w:bookmarkStart w:id="21" w:name="myanmar-yangon"/>
    <w:p>
      <w:pPr>
        <w:pStyle w:val="Heading2"/>
      </w:pPr>
      <w:r>
        <w:t xml:space="preserve">Yangon: The Epicenter of Political Activism</w:t>
      </w:r>
    </w:p>
    <w:p>
      <w:pPr>
        <w:pStyle w:val="FirstParagraph"/>
      </w:pPr>
      <w:r>
        <w:t xml:space="preserve">Myanmar Yangon serves as the cultural and economic hub of the country, but it is also its political nerve center. Historically, major uprisings, including those in 1988 and 2007, originated or gained significant momentum here. The geography of</w:t>
      </w:r>
      <w:r>
        <w:t xml:space="preserve"> </w:t>
      </w:r>
      <w:r>
        <w:rPr>
          <w:bCs/>
          <w:b/>
        </w:rPr>
        <w:t xml:space="preserve">Myanmar Yangon</w:t>
      </w:r>
      <w:r>
        <w:t xml:space="preserve">, with its colonial architecture and open spaces like Kandawgyi Lake and Sule Pagoda circle, has provided symbolic backdrops for political demonstrations. For a</w:t>
      </w:r>
      <w:r>
        <w:t xml:space="preserve"> </w:t>
      </w:r>
      <w:hyperlink w:anchor="politician">
        <w:r>
          <w:rPr>
            <w:rStyle w:val="Hyperlink"/>
          </w:rPr>
          <w:t xml:space="preserve">Politician</w:t>
        </w:r>
      </w:hyperlink>
      <w:r>
        <w:t xml:space="preserve">, being associated with these locations carries significant weight.</w:t>
      </w:r>
    </w:p>
    <w:p>
      <w:pPr>
        <w:pStyle w:val="BodyText"/>
      </w:pPr>
      <w:r>
        <w:t xml:space="preserve">In the context of</w:t>
      </w:r>
      <w:r>
        <w:t xml:space="preserve"> </w:t>
      </w:r>
      <w:r>
        <w:rPr>
          <w:bCs/>
          <w:b/>
        </w:rPr>
        <w:t xml:space="preserve">Myanmar Yangon</w:t>
      </w:r>
      <w:r>
        <w:t xml:space="preserve">, the</w:t>
      </w:r>
      <w:r>
        <w:t xml:space="preserve"> </w:t>
      </w:r>
      <w:hyperlink w:anchor="politician">
        <w:r>
          <w:rPr>
            <w:rStyle w:val="Hyperlink"/>
          </w:rPr>
          <w:t xml:space="preserve">Politician</w:t>
        </w:r>
      </w:hyperlink>
      <w:r>
        <w:t xml:space="preserve"> </w:t>
      </w:r>
      <w:r>
        <w:t xml:space="preserve">is no longer just a representative of constituents but often becomes a figurehead for broader civic movements. The recent years have seen a shift where traditional party politics has merged with youth-led activism. Young</w:t>
      </w:r>
      <w:r>
        <w:t xml:space="preserve"> </w:t>
      </w:r>
      <w:hyperlink w:anchor="politician">
        <w:r>
          <w:rPr>
            <w:rStyle w:val="Hyperlink"/>
          </w:rPr>
          <w:t xml:space="preserve">Politician</w:t>
        </w:r>
      </w:hyperlink>
      <w:r>
        <w:t xml:space="preserve">s in Yangon have increasingly bypassed traditional party structures, utilizing social media and local community organizations to mobilize support. This decentralization of power challenges the old guard, forcing established</w:t>
      </w:r>
      <w:r>
        <w:t xml:space="preserve"> </w:t>
      </w:r>
      <w:hyperlink w:anchor="politician">
        <w:r>
          <w:rPr>
            <w:rStyle w:val="Hyperlink"/>
          </w:rPr>
          <w:t xml:space="preserve">Politician</w:t>
        </w:r>
      </w:hyperlink>
      <w:r>
        <w:t xml:space="preserve">s to rethink their engagement strategies.</w:t>
      </w:r>
    </w:p>
    <w:bookmarkEnd w:id="21"/>
    <w:bookmarkStart w:id="22" w:name="economic-factors-and-political-survival"/>
    <w:p>
      <w:pPr>
        <w:pStyle w:val="Heading2"/>
      </w:pPr>
      <w:r>
        <w:t xml:space="preserve">Economic Factors and Political Survival</w:t>
      </w:r>
    </w:p>
    <w:p>
      <w:pPr>
        <w:pStyle w:val="FirstParagraph"/>
      </w:pPr>
      <w:r>
        <w:t xml:space="preserve">The economic dynamics of</w:t>
      </w:r>
      <w:r>
        <w:t xml:space="preserve"> </w:t>
      </w:r>
      <w:r>
        <w:rPr>
          <w:bCs/>
          <w:b/>
        </w:rPr>
        <w:t xml:space="preserve">Myanmar Yangon</w:t>
      </w:r>
      <w:r>
        <w:t xml:space="preserve"> </w:t>
      </w:r>
      <w:r>
        <w:t xml:space="preserve">play a crucial role in shaping political behavior. As the commercial capital, Yangon houses the majority of foreign investment and local businesses. Consequently, many</w:t>
      </w:r>
      <w:r>
        <w:t xml:space="preserve"> </w:t>
      </w:r>
      <w:hyperlink w:anchor="politician">
        <w:r>
          <w:rPr>
            <w:rStyle w:val="Hyperlink"/>
          </w:rPr>
          <w:t xml:space="preserve">Politician</w:t>
        </w:r>
      </w:hyperlink>
      <w:r>
        <w:t xml:space="preserve">s are deeply intertwined with economic elites. This relationship creates a complex web of patronage and corruption that often undermines democratic ideals.</w:t>
      </w:r>
    </w:p>
    <w:p>
      <w:pPr>
        <w:pStyle w:val="BodyText"/>
      </w:pPr>
      <w:r>
        <w:t xml:space="preserve">However, this economic centrality also provides leverage. A</w:t>
      </w:r>
      <w:r>
        <w:t xml:space="preserve"> </w:t>
      </w:r>
      <w:hyperlink w:anchor="politician">
        <w:r>
          <w:rPr>
            <w:rStyle w:val="Hyperlink"/>
          </w:rPr>
          <w:t xml:space="preserve">Politician</w:t>
        </w:r>
      </w:hyperlink>
      <w:r>
        <w:t xml:space="preserve"> </w:t>
      </w:r>
      <w:r>
        <w:t xml:space="preserve">who can demonstrate the ability to attract investment or improve infrastructure in Yangon gains significant capital among the urban middle class. Yet, this comes at a cost. In</w:t>
      </w:r>
      <w:r>
        <w:t xml:space="preserve"> </w:t>
      </w:r>
      <w:r>
        <w:rPr>
          <w:bCs/>
          <w:b/>
        </w:rPr>
        <w:t xml:space="preserve">Myanmar Yangon</w:t>
      </w:r>
      <w:r>
        <w:t xml:space="preserve">, political credibility is often measured by one’s independence from business interests that are themselves entangled with military conglomerates. Therefore, an effective</w:t>
      </w:r>
      <w:r>
        <w:t xml:space="preserve"> </w:t>
      </w:r>
      <w:hyperlink w:anchor="politician">
        <w:r>
          <w:rPr>
            <w:rStyle w:val="Hyperlink"/>
          </w:rPr>
          <w:t xml:space="preserve">Politician</w:t>
        </w:r>
      </w:hyperlink>
      <w:r>
        <w:t xml:space="preserve"> </w:t>
      </w:r>
      <w:r>
        <w:t xml:space="preserve">must navigate a delicate tightrope: advocating for economic reform while distancing themselves from the opaque business practices of the elite.</w:t>
      </w:r>
    </w:p>
    <w:bookmarkEnd w:id="22"/>
    <w:bookmarkStart w:id="23" w:name="the-impact-of-recent-political-crises"/>
    <w:p>
      <w:pPr>
        <w:pStyle w:val="Heading2"/>
      </w:pPr>
      <w:r>
        <w:t xml:space="preserve">The Impact of Recent Political Crises</w:t>
      </w:r>
    </w:p>
    <w:p>
      <w:pPr>
        <w:pStyle w:val="FirstParagraph"/>
      </w:pPr>
      <w:r>
        <w:t xml:space="preserve">The political landscape in Myanmar shifted dramatically following the coup d'état in February 2021. This event fundamentally altered the role of every</w:t>
      </w:r>
      <w:r>
        <w:t xml:space="preserve"> </w:t>
      </w:r>
      <w:hyperlink w:anchor="politician">
        <w:r>
          <w:rPr>
            <w:rStyle w:val="Hyperlink"/>
          </w:rPr>
          <w:t xml:space="preserve">Politician</w:t>
        </w:r>
      </w:hyperlink>
      <w:r>
        <w:t xml:space="preserve"> </w:t>
      </w:r>
      <w:r>
        <w:t xml:space="preserve">operating within</w:t>
      </w:r>
      <w:r>
        <w:t xml:space="preserve"> </w:t>
      </w:r>
      <w:r>
        <w:rPr>
          <w:bCs/>
          <w:b/>
        </w:rPr>
        <w:t xml:space="preserve">Myanmar Yangon</w:t>
      </w:r>
      <w:r>
        <w:t xml:space="preserve">. The suspension of parliament and the arrest of elected officials forced remaining political actors into either underground resistance or public acquiescence.</w:t>
      </w:r>
    </w:p>
    <w:p>
      <w:pPr>
        <w:pStyle w:val="BodyText"/>
      </w:pPr>
      <w:r>
        <w:t xml:space="preserve">In Yangon, this led to a bifurcation. Some</w:t>
      </w:r>
      <w:r>
        <w:t xml:space="preserve"> </w:t>
      </w:r>
      <w:hyperlink w:anchor="politician">
        <w:r>
          <w:rPr>
            <w:rStyle w:val="Hyperlink"/>
          </w:rPr>
          <w:t xml:space="preserve">Politician</w:t>
        </w:r>
      </w:hyperlink>
      <w:r>
        <w:t xml:space="preserve">s joined the Civil Disobedience Movement (CDM), refusing to work under the military junta and facing severe risks including imprisonment or death. Others remained within the government structure, attempting to mitigate harm from within—a strategy that has been widely criticized by civil society. The dichotomy presents a stark reality for any</w:t>
      </w:r>
      <w:r>
        <w:t xml:space="preserve"> </w:t>
      </w:r>
      <w:hyperlink w:anchor="politician">
        <w:r>
          <w:rPr>
            <w:rStyle w:val="Hyperlink"/>
          </w:rPr>
          <w:t xml:space="preserve">Politician</w:t>
        </w:r>
      </w:hyperlink>
      <w:r>
        <w:t xml:space="preserve"> </w:t>
      </w:r>
      <w:r>
        <w:t xml:space="preserve">in</w:t>
      </w:r>
      <w:r>
        <w:t xml:space="preserve"> </w:t>
      </w:r>
      <w:r>
        <w:rPr>
          <w:bCs/>
          <w:b/>
        </w:rPr>
        <w:t xml:space="preserve">Myanmar Yangon</w:t>
      </w:r>
      <w:r>
        <w:t xml:space="preserve">: there are no neutral grounds. Every political act is interpreted as either resistance or collaboration.</w:t>
      </w:r>
    </w:p>
    <w:bookmarkEnd w:id="23"/>
    <w:bookmarkStart w:id="24" w:name="X997043ec23fa55e58b4faa997d3c034e1f4d690"/>
    <w:p>
      <w:pPr>
        <w:pStyle w:val="Heading2"/>
      </w:pPr>
      <w:r>
        <w:t xml:space="preserve">Civic Engagement and the Future of Politics</w:t>
      </w:r>
    </w:p>
    <w:p>
      <w:pPr>
        <w:pStyle w:val="FirstParagraph"/>
      </w:pPr>
      <w:r>
        <w:t xml:space="preserve">The future of political leadership in Myanmar depends heavily on the re-engagement with civil society, particularly in</w:t>
      </w:r>
      <w:r>
        <w:t xml:space="preserve"> </w:t>
      </w:r>
      <w:r>
        <w:rPr>
          <w:bCs/>
          <w:b/>
        </w:rPr>
        <w:t xml:space="preserve">Myanmar Yangon</w:t>
      </w:r>
      <w:r>
        <w:t xml:space="preserve">. The youth demographic, which makes up a significant portion of Yangon’s population, has shown unprecedented political awareness. They are demanding not just electoral democracy but systemic reform and federalism.</w:t>
      </w:r>
    </w:p>
    <w:p>
      <w:pPr>
        <w:pStyle w:val="BodyText"/>
      </w:pPr>
      <w:r>
        <w:t xml:space="preserve">For future</w:t>
      </w:r>
      <w:r>
        <w:t xml:space="preserve"> </w:t>
      </w:r>
      <w:hyperlink w:anchor="politician">
        <w:r>
          <w:rPr>
            <w:rStyle w:val="Hyperlink"/>
          </w:rPr>
          <w:t xml:space="preserve">Politician</w:t>
        </w:r>
      </w:hyperlink>
      <w:r>
        <w:t xml:space="preserve">s in Myanmar, the lesson from Yangon is clear: authority cannot be imposed; it must be earned through transparency and responsiveness. The traditional top-down approach to politics is obsolete. New</w:t>
      </w:r>
      <w:r>
        <w:t xml:space="preserve"> </w:t>
      </w:r>
      <w:hyperlink w:anchor="politician">
        <w:r>
          <w:rPr>
            <w:rStyle w:val="Hyperlink"/>
          </w:rPr>
          <w:t xml:space="preserve">Politician</w:t>
        </w:r>
      </w:hyperlink>
      <w:r>
        <w:t xml:space="preserve">s are emerging who prioritize grassroots organizing over elite networking. These leaders understand that in</w:t>
      </w:r>
      <w:r>
        <w:t xml:space="preserve"> </w:t>
      </w:r>
      <w:r>
        <w:rPr>
          <w:bCs/>
          <w:b/>
        </w:rPr>
        <w:t xml:space="preserve">Myanmar Yangon</w:t>
      </w:r>
      <w:r>
        <w:t xml:space="preserve">, legitimacy comes from the streets and the digital sphere, not just from party headquarters.</w:t>
      </w:r>
    </w:p>
    <w:bookmarkEnd w:id="24"/>
    <w:bookmarkStart w:id="25" w:name="conclusion"/>
    <w:p>
      <w:pPr>
        <w:pStyle w:val="Heading2"/>
      </w:pPr>
      <w:r>
        <w:t xml:space="preserve">Conclusion</w:t>
      </w:r>
    </w:p>
    <w:p>
      <w:pPr>
        <w:pStyle w:val="FirstParagraph"/>
      </w:pPr>
      <w:r>
        <w:t xml:space="preserve">In conclusion, the role of a</w:t>
      </w:r>
      <w:r>
        <w:t xml:space="preserve"> </w:t>
      </w:r>
      <w:hyperlink w:anchor="politician">
        <w:r>
          <w:rPr>
            <w:rStyle w:val="Hyperlink"/>
          </w:rPr>
          <w:t xml:space="preserve">Politician</w:t>
        </w:r>
      </w:hyperlink>
      <w:r>
        <w:t xml:space="preserve"> </w:t>
      </w:r>
      <w:r>
        <w:t xml:space="preserve">in Myanmar is currently undergoing a radical redefinition. The historical context of military rule, combined with the vibrant civic life of</w:t>
      </w:r>
      <w:r>
        <w:t xml:space="preserve"> </w:t>
      </w:r>
      <w:r>
        <w:rPr>
          <w:bCs/>
          <w:b/>
        </w:rPr>
        <w:t xml:space="preserve">Myanmar Yangon</w:t>
      </w:r>
      <w:r>
        <w:t xml:space="preserve">, has created a unique political environment where survival depends on adaptability and integrity. Yangon remains the critical testing ground for any political vision in Myanmar. It is here that the tensions between authoritarian legacy and democratic aspiration are most fiercely contested.</w:t>
      </w:r>
    </w:p>
    <w:p>
      <w:pPr>
        <w:pStyle w:val="BodyText"/>
      </w:pPr>
      <w:r>
        <w:t xml:space="preserve">As Myanmar moves toward an uncertain future, the</w:t>
      </w:r>
      <w:r>
        <w:t xml:space="preserve"> </w:t>
      </w:r>
      <w:hyperlink w:anchor="politician">
        <w:r>
          <w:rPr>
            <w:rStyle w:val="Hyperlink"/>
          </w:rPr>
          <w:t xml:space="preserve">Politician</w:t>
        </w:r>
      </w:hyperlink>
      <w:r>
        <w:t xml:space="preserve">s who succeed will be those who can bridge the gap between international expectations and local realities. They must be capable of articulating a vision that addresses not only political freedom but also economic justice and social cohesion. The story of politics in</w:t>
      </w:r>
      <w:r>
        <w:t xml:space="preserve"> </w:t>
      </w:r>
      <w:r>
        <w:rPr>
          <w:bCs/>
          <w:b/>
        </w:rPr>
        <w:t xml:space="preserve">Myanmar Yangon</w:t>
      </w:r>
      <w:r>
        <w:t xml:space="preserve"> </w:t>
      </w:r>
      <w:r>
        <w:t xml:space="preserve">is still being written, but it is evident that the voice of the citizenry, amplified by technology and sustained resilience, will continue to shape the destiny of its</w:t>
      </w:r>
      <w:r>
        <w:t xml:space="preserve"> </w:t>
      </w:r>
      <w:hyperlink w:anchor="politician">
        <w:r>
          <w:rPr>
            <w:rStyle w:val="Hyperlink"/>
          </w:rPr>
          <w:t xml:space="preserve">Politician</w:t>
        </w:r>
      </w:hyperlink>
      <w:r>
        <w:t xml:space="preserve">s.</w:t>
      </w:r>
    </w:p>
    <w:p>
      <w:r>
        <w:pict>
          <v:rect style="width:0;height:1.5pt" o:hralign="center" o:hrstd="t" o:hr="t"/>
        </w:pict>
      </w:r>
    </w:p>
    <w:p>
      <w:pPr>
        <w:pStyle w:val="FirstParagraph"/>
      </w:pPr>
      <w:r>
        <w:rPr>
          <w:iCs/>
          <w:i/>
        </w:rPr>
        <w:t xml:space="preserve">This document serves as an analytical overview of political dynamics within Myanmar Yangon. It highlights the critical responsibilities and challenges faced by Politicians in navigating one of Asia's most complex political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Myanmar: A Case Study of Yangon</dc:title>
  <dc:creator/>
  <cp:keywords/>
  <dcterms:created xsi:type="dcterms:W3CDTF">2026-07-29T13:24:54Z</dcterms:created>
  <dcterms:modified xsi:type="dcterms:W3CDTF">2026-07-29T13:24:54Z</dcterms:modified>
</cp:coreProperties>
</file>

<file path=docProps/custom.xml><?xml version="1.0" encoding="utf-8"?>
<Properties xmlns="http://schemas.openxmlformats.org/officeDocument/2006/custom-properties" xmlns:vt="http://schemas.openxmlformats.org/officeDocument/2006/docPropsVTypes"/>
</file>