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Singapore</w:t>
      </w:r>
    </w:p>
    <w:p>
      <w:pPr>
        <w:pStyle w:val="FirstParagraph"/>
      </w:pPr>
      <w:r>
        <w:t xml:space="preserve">```html</w:t>
      </w:r>
    </w:p>
    <w:bookmarkStart w:id="26" w:name="Xafc0ba17d055bb0db5a5946ca22e49f79d44bec"/>
    <w:p>
      <w:pPr>
        <w:pStyle w:val="Heading1"/>
      </w:pPr>
      <w:r>
        <w:t xml:space="preserve">The Role and Evolution of the Politician in Singapore: A Research Perspective</w:t>
      </w:r>
    </w:p>
    <w:p>
      <w:pPr>
        <w:pStyle w:val="FirstParagraph"/>
      </w:pPr>
      <w:r>
        <w:rPr>
          <w:iCs/>
          <w:i/>
          <w:bCs/>
          <w:b/>
        </w:rPr>
        <w:t xml:space="preserve">Abstract:</w:t>
      </w:r>
      <w:r>
        <w:br/>
      </w:r>
      <w:r>
        <w:t xml:space="preserve">This research paper examines the unique characteristics, responsibilities, and societal expectations of the politician within the context of Singapore. Unlike many Western democracies where political campaigning often relies heavily on rhetoric and populism, the role of a politician in Singapore is deeply intertwined with concepts of technocracy, meritocracy, and national survival. This document explores how these factors shape public engagement with politicians in Singapore and discusses future trajectories for democratic participation in the city-state.</w:t>
      </w:r>
    </w:p>
    <w:bookmarkStart w:id="20" w:name="introduction"/>
    <w:p>
      <w:pPr>
        <w:pStyle w:val="Heading2"/>
      </w:pPr>
      <w:r>
        <w:t xml:space="preserve">Introduction</w:t>
      </w:r>
    </w:p>
    <w:p>
      <w:pPr>
        <w:pStyle w:val="FirstParagraph"/>
      </w:pPr>
      <w:r>
        <w:t xml:space="preserve">Singapore presents a distinct case study in political science due to its rapid transformation from a developing nation to a global economic hub under the long-term stewardship of the People’s Action Party (PAP). In this context, understanding the figure of the politician is crucial. A politician in Singapore operates within an environment that prioritizes stability, efficiency, and pragmatic governance over ideological polarization. This paper aims to analyze how these priorities influence voter expectations and define political accountability in Singapore.</w:t>
      </w:r>
    </w:p>
    <w:bookmarkEnd w:id="20"/>
    <w:bookmarkStart w:id="21" w:name="the-meritocratic-ideal"/>
    <w:p>
      <w:pPr>
        <w:pStyle w:val="Heading2"/>
      </w:pPr>
      <w:r>
        <w:t xml:space="preserve">The Meritocratic Ideal</w:t>
      </w:r>
    </w:p>
    <w:p>
      <w:pPr>
        <w:pStyle w:val="FirstParagraph"/>
      </w:pPr>
      <w:r>
        <w:t xml:space="preserve">A central tenet of the political culture in Singapore is meritocracy. Citizens generally expect their leaders to possess not only strong moral character but also high intellectual capability and administrative competence. Consequently, politicians are often scrutinized heavily for their academic achievements and professional track records before they even enter parliament. This sets a higher barrier to entry compared to systems where charisma may outweigh credentials.</w:t>
      </w:r>
    </w:p>
    <w:p>
      <w:pPr>
        <w:pStyle w:val="BodyText"/>
      </w:pPr>
      <w:r>
        <w:t xml:space="preserve">This meritocratic expectation creates a unique dynamic for aspiring politicians in Singapore. It fosters an environment where individuals from diverse professional backgrounds—law, medicine, engineering—are drawn into public service with the intention of applying their expertise to solve complex national issues. Therefore, being a politician in this context is viewed less as a career choice and more as an extension of one’s professional duty to society.</w:t>
      </w:r>
    </w:p>
    <w:bookmarkEnd w:id="21"/>
    <w:bookmarkStart w:id="22" w:name="Xca19223621471dc25c2e78403179b192752529a"/>
    <w:p>
      <w:pPr>
        <w:pStyle w:val="Heading2"/>
      </w:pPr>
      <w:r>
        <w:t xml:space="preserve">The Social Contract: Stability vs. Activism</w:t>
      </w:r>
    </w:p>
    <w:p>
      <w:pPr>
        <w:pStyle w:val="FirstParagraph"/>
      </w:pPr>
      <w:r>
        <w:t xml:space="preserve">The historical development of Singapore has cemented a social contract where citizens trade certain freedoms for economic prosperity and political stability. As a result, politicians in Singapore must balance the demands of democratic representation with the imperative to maintain order.</w:t>
      </w:r>
    </w:p>
    <w:p>
      <w:pPr>
        <w:numPr>
          <w:ilvl w:val="0"/>
          <w:numId w:val="1001"/>
        </w:numPr>
        <w:pStyle w:val="Compact"/>
      </w:pPr>
      <w:r>
        <w:rPr>
          <w:bCs/>
          <w:b/>
        </w:rPr>
        <w:t xml:space="preserve">Prioritization of Long-term Goals:</w:t>
      </w:r>
      <w:r>
        <w:t xml:space="preserve"> </w:t>
      </w:r>
      <w:r>
        <w:t xml:space="preserve">Politicians often face pressure to implement policies that may be unpopular in the short term but beneficial in the long term, such as environmental conservation measures or infrastructure development.</w:t>
      </w:r>
    </w:p>
    <w:p>
      <w:pPr>
        <w:numPr>
          <w:ilvl w:val="0"/>
          <w:numId w:val="1001"/>
        </w:numPr>
        <w:pStyle w:val="Compact"/>
      </w:pPr>
      <w:r>
        <w:rPr>
          <w:bCs/>
          <w:b/>
        </w:rPr>
        <w:t xml:space="preserve">Multiracial Harmony:</w:t>
      </w:r>
      <w:r>
        <w:t xml:space="preserve"> </w:t>
      </w:r>
      <w:r>
        <w:t xml:space="preserve">Given Singapore’s multicultural makeup, politicians must navigate sensitive racial and religious issues carefully. Speeches and actions are frequently evaluated based on their potential impact on social cohesion rather than solely on partisan gain.</w:t>
      </w:r>
    </w:p>
    <w:bookmarkEnd w:id="22"/>
    <w:bookmarkStart w:id="23" w:name="X81447c22dab653c2f24907578f89750b49ccd2a"/>
    <w:p>
      <w:pPr>
        <w:pStyle w:val="Heading2"/>
      </w:pPr>
      <w:r>
        <w:t xml:space="preserve">The Digital Era and Grassroots Engagement</w:t>
      </w:r>
    </w:p>
    <w:p>
      <w:pPr>
        <w:pStyle w:val="FirstParagraph"/>
      </w:pPr>
      <w:r>
        <w:t xml:space="preserve">In recent years, the role of the politician has evolved significantly due to digitalization. Traditional town hall meetings and constituency visits remain vital for building trust at the grassroots level. However, social media platforms have become essential tools for politicians in Singapore to communicate policy details directly to citizens.</w:t>
      </w:r>
    </w:p>
    <w:p>
      <w:pPr>
        <w:pStyle w:val="BodyText"/>
      </w:pPr>
      <w:r>
        <w:t xml:space="preserve">This shift allows for more nuanced discussions that were previously limited by time constraints in live events. Yet, it also exposes politicians to immediate and often unfiltered feedback from the public online. Managing this digital landscape requires a sophisticated understanding of both public relations and substantive policy knowledge. Failure to engage effectively on these platforms can lead to perceptions of detachment or elitism among voters.</w:t>
      </w:r>
    </w:p>
    <w:bookmarkEnd w:id="23"/>
    <w:bookmarkStart w:id="24" w:name="Xcfdfb98558c004a7098ef38552cad12935abfc6"/>
    <w:p>
      <w:pPr>
        <w:pStyle w:val="Heading2"/>
      </w:pPr>
      <w:r>
        <w:t xml:space="preserve">Challenges Facing Contemporary Politicians</w:t>
      </w:r>
    </w:p>
    <w:p>
      <w:pPr>
        <w:pStyle w:val="FirstParagraph"/>
      </w:pPr>
      <w:r>
        <w:t xml:space="preserve">The modern politician in Singapore faces several emerging challenges:</w:t>
      </w:r>
    </w:p>
    <w:p>
      <w:pPr>
        <w:numPr>
          <w:ilvl w:val="0"/>
          <w:numId w:val="1002"/>
        </w:numPr>
        <w:pStyle w:val="Compact"/>
      </w:pPr>
      <w:r>
        <w:rPr>
          <w:bCs/>
          <w:b/>
        </w:rPr>
        <w:t xml:space="preserve">Youth Engagement:</w:t>
      </w:r>
      <w:r>
        <w:t xml:space="preserve"> </w:t>
      </w:r>
      <w:r>
        <w:t xml:space="preserve">Younger generations, who are more globally connected and digitally native, demand greater transparency and progressive policies on issues such as climate change and mental health. Politicians must adapt their communication styles to resonate with this demographic.</w:t>
      </w:r>
    </w:p>
    <w:p>
      <w:pPr>
        <w:numPr>
          <w:ilvl w:val="0"/>
          <w:numId w:val="1002"/>
        </w:numPr>
        <w:pStyle w:val="Compact"/>
      </w:pPr>
      <w:r>
        <w:rPr>
          <w:bCs/>
          <w:b/>
        </w:rPr>
        <w:t xml:space="preserve">Rising Cost of Living:</w:t>
      </w:r>
      <w:r>
        <w:t xml:space="preserve"> </w:t>
      </w:r>
      <w:r>
        <w:t xml:space="preserve">Economic pressures affect all segments of society. Politicians must articulate clear solutions to inflation, housing affordability, and wage stagnation while maintaining confidence in the country’s economic resilience.</w:t>
      </w:r>
    </w:p>
    <w:p>
      <w:pPr>
        <w:numPr>
          <w:ilvl w:val="0"/>
          <w:numId w:val="1002"/>
        </w:numPr>
        <w:pStyle w:val="Compact"/>
      </w:pPr>
      <w:r>
        <w:rPr>
          <w:bCs/>
          <w:b/>
        </w:rPr>
        <w:t xml:space="preserve">Evolving Democratic Expectations:</w:t>
      </w:r>
      <w:r>
        <w:t xml:space="preserve"> </w:t>
      </w:r>
      <w:r>
        <w:t xml:space="preserve">As Singaporean citizens become more politically savvy, there is an increasing appetite for robust debate and opposition voices. The space for dissenting opinions within the political sphere continues to expand, requiring politicians to refine their arguments and engage in substantive policy debates rather than relying solely on established reputations.</w:t>
      </w:r>
    </w:p>
    <w:bookmarkEnd w:id="24"/>
    <w:bookmarkStart w:id="25" w:name="conclusion"/>
    <w:p>
      <w:pPr>
        <w:pStyle w:val="Heading2"/>
      </w:pPr>
      <w:r>
        <w:t xml:space="preserve">Conclusion</w:t>
      </w:r>
    </w:p>
    <w:p>
      <w:pPr>
        <w:pStyle w:val="FirstParagraph"/>
      </w:pPr>
      <w:r>
        <w:t xml:space="preserve">The role of the politician in Singapore is fundamentally different from that in many other democracies due to the country’s unique historical trajectory, cultural values, and economic realities. Success in politics here requires a blend of technical expertise, moral integrity, and empathetic leadership. Looking forward, the challenge for both incumbent and emerging politicians will be to maintain this delicate balance while adapting to an increasingly complex global landscape.</w:t>
      </w:r>
    </w:p>
    <w:p>
      <w:pPr>
        <w:pStyle w:val="BodyText"/>
      </w:pPr>
      <w:r>
        <w:t xml:space="preserve">For scholars studying comparative politics or individuals interested in civic engagement within Singapore Asia, understanding these nuances is essential. The evolution of political participation in Singapore offers valuable insights into how small, open economies can sustain democratic governance amidst rapid modernization. Ultimately, the effectiveness of any politician in this nation depends on their ability to bridge the gap between high-level policy objectives and everyday citizen concerns.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Singapore</dc:title>
  <dc:creator/>
  <dc:language>en</dc:language>
  <cp:keywords/>
  <dcterms:created xsi:type="dcterms:W3CDTF">2026-07-29T19:40:21Z</dcterms:created>
  <dcterms:modified xsi:type="dcterms:W3CDTF">2026-07-29T19:40:21Z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