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Spain</w:t>
      </w:r>
      <w:r>
        <w:t xml:space="preserve"> </w:t>
      </w:r>
      <w:r>
        <w:t xml:space="preserve">Barcelona</w:t>
      </w:r>
    </w:p>
    <w:bookmarkStart w:id="28" w:name="X0e4320ad0f6698ec01611f6a1c33813daba3cdc"/>
    <w:p>
      <w:pPr>
        <w:pStyle w:val="Heading1"/>
      </w:pPr>
      <w:r>
        <w:t xml:space="preserve">The Role, Evolution, and Contemporary Challenges of the Politician in Spain Barcelona</w:t>
      </w:r>
    </w:p>
    <w:p>
      <w:pPr>
        <w:pStyle w:val="FirstParagraph"/>
      </w:pPr>
      <w:r>
        <w:t xml:space="preserve">A Research Paper Submitted for Academic Review</w:t>
      </w:r>
      <w:r>
        <w:br/>
      </w:r>
      <w:r>
        <w:t xml:space="preserve">Date: May 2024</w:t>
      </w:r>
      <w:r>
        <w:br/>
      </w:r>
      <w:r>
        <w:t xml:space="preserve">Focus Region: Spain Barcelona Metropolitan Area</w:t>
      </w:r>
    </w:p>
    <w:p>
      <w:pPr>
        <w:pStyle w:val="BodyText"/>
      </w:pPr>
      <w:r>
        <w:rPr>
          <w:u w:val="single"/>
          <w:bCs/>
          <w:b/>
        </w:rPr>
        <w:t xml:space="preserve">Abstract</w:t>
      </w:r>
      <w:r>
        <w:br/>
      </w:r>
      <w:r>
        <w:t xml:space="preserve">This research paper examines the multifaceted role of the politician within the unique socio-political landscape of Spain Barcelona. As one of Europe's most dynamic cities, Barcelona serves as a critical microcosm for understanding broader trends in Spanish governance, Catalan nationalism, and urban politics. This document analyzes how modern politicians must navigate complex identity issues, economic pressures from tourism and real estate speculation, and the shifting dynamics between local autonomy and central state authority. Furthermore, it explores the transformation of political engagement in Spain Barcelona due to digitalization and social movements.</w:t>
      </w:r>
    </w:p>
    <w:bookmarkStart w:id="20" w:name="Xc640c0c3c9c3be7b4eee1da1fa7da5bb01ab1cb"/>
    <w:p>
      <w:pPr>
        <w:pStyle w:val="Heading2"/>
      </w:pPr>
      <w:r>
        <w:t xml:space="preserve">I. Introduction: The Unique Political Geography of Spain Barcelona</w:t>
      </w:r>
    </w:p>
    <w:p>
      <w:pPr>
        <w:pStyle w:val="FirstParagraph"/>
      </w:pPr>
      <w:r>
        <w:t xml:space="preserve">To understand the contemporary politician in Spain Barcelona, one must first acknowledge the distinct geopolitical context that defines it. Unlike many other major European capitals, the political landscape here is deeply intertwined with questions of national identity, linguistic preservation, and regional autonomy. For any politician operating in this arena—whether at the municipal level within Barcelona or at the regional level across Catalonia—the stakes are exponentially higher than simple policy debates. The politician is not merely an administrator but a cultural ambassador and a defender of civic values.</w:t>
      </w:r>
    </w:p>
    <w:p>
      <w:pPr>
        <w:pStyle w:val="BodyText"/>
      </w:pPr>
      <w:r>
        <w:t xml:space="preserve">The city of Barcelona itself has emerged as a laboratory for progressive urban policies, often leading Spain in sustainability initiatives, social housing reforms, and smart city technologies. Consequently, the politician in this region is expected to be highly innovative. However, this innovation is constantly tested against the rigid frameworks of national law and economic constraints imposed by global markets. This paper argues that the modern politician in Spain Barcelona must balance three competing forces: local municipal needs, regional political ambitions regarding sovereignty, and national integration within Spain.</w:t>
      </w:r>
    </w:p>
    <w:bookmarkEnd w:id="20"/>
    <w:bookmarkStart w:id="21" w:name="X48564efbb5c7fe364844be775afb06e38d3a3e2"/>
    <w:p>
      <w:pPr>
        <w:pStyle w:val="Heading2"/>
      </w:pPr>
      <w:r>
        <w:t xml:space="preserve">II. Historical Context: From Transition to Modern Democracy</w:t>
      </w:r>
    </w:p>
    <w:p>
      <w:pPr>
        <w:pStyle w:val="FirstParagraph"/>
      </w:pPr>
      <w:r>
        <w:t xml:space="preserve">The trajectory of the politician in this region cannot be separated from the history of Spain's transition to democracy following the Franco dictatorship. During this pivotal era, Barcelona became a hub for democratic restoration and civil society rebuilding. The politicians who led this charge were often grassroots activists who had operated in exile or underground during authoritarian rule. Their legacy established a political culture in Spain Barcelona that values civic participation and social justice.</w:t>
      </w:r>
    </w:p>
    <w:p>
      <w:pPr>
        <w:pStyle w:val="BodyText"/>
      </w:pPr>
      <w:r>
        <w:t xml:space="preserve">In the decades following the transition, the political arena expanded to include stronger nationalist narratives. The rise of distinct Catalan political parties reshaped how politicians campaigned and governed. The politician in Spain Barcelona began to operate within a dual framework: serving the immediate urban population while simultaneously advancing broader regional agendas. This duality created a complex political environment where local issues, such as waste management or public transport, were often viewed through the lens of wider ideological battles regarding self-determination and cultural rights.</w:t>
      </w:r>
    </w:p>
    <w:bookmarkEnd w:id="21"/>
    <w:bookmarkStart w:id="25" w:name="X778c24c7cb3949ffc9e5b4777dba38abef49795"/>
    <w:p>
      <w:pPr>
        <w:pStyle w:val="Heading2"/>
      </w:pPr>
      <w:r>
        <w:t xml:space="preserve">III. The Contemporary Politician: Key Challenges and Responsibilities</w:t>
      </w:r>
    </w:p>
    <w:p>
      <w:pPr>
        <w:pStyle w:val="FirstParagraph"/>
      </w:pPr>
      <w:r>
        <w:t xml:space="preserve">In the current era, the politician in Spain Barcelona faces several pressing challenges that define their daily operations. These challenges are not unique to Catalonia but are intensified by the region's specific legal and social context.</w:t>
      </w:r>
    </w:p>
    <w:bookmarkStart w:id="22" w:name="X0aa95f5ce748878a5f3e3884ca36c04d1e6269d"/>
    <w:p>
      <w:pPr>
        <w:pStyle w:val="Heading3"/>
      </w:pPr>
      <w:r>
        <w:t xml:space="preserve">A. Urban Sustainability and Housing Rights</w:t>
      </w:r>
    </w:p>
    <w:p>
      <w:pPr>
        <w:pStyle w:val="FirstParagraph"/>
      </w:pPr>
      <w:r>
        <w:t xml:space="preserve">Housing affordability has become the paramount issue for politicians in Spain Barcelona. With massive influxes of tourists, short-term rental platforms have driven up prices, displacing long-term residents. The politician is now expected to implement aggressive regulatory measures to protect tenants and increase public housing stock. This requires a delicate balance between attracting investment and preserving the social fabric of neighborhoods like El Raval or Gràcia.</w:t>
      </w:r>
    </w:p>
    <w:bookmarkEnd w:id="22"/>
    <w:bookmarkStart w:id="23" w:name="b.-environmental-leadership"/>
    <w:p>
      <w:pPr>
        <w:pStyle w:val="Heading3"/>
      </w:pPr>
      <w:r>
        <w:t xml:space="preserve">B. Environmental Leadership</w:t>
      </w:r>
    </w:p>
    <w:p>
      <w:pPr>
        <w:pStyle w:val="FirstParagraph"/>
      </w:pPr>
      <w:r>
        <w:t xml:space="preserve">Barcelona has been proactive in its "Superblocks" (*Superilles*) project, aiming to reclaim street space for pedestrians and reduce carbon emissions. The politician plays a crucial role in securing funding for these infrastructure projects, managing public opinion regarding traffic restrictions, and coordinating with regional environmental agencies. Here, the politician acts as a technocrat and an advocate simultaneously.</w:t>
      </w:r>
    </w:p>
    <w:bookmarkEnd w:id="23"/>
    <w:bookmarkStart w:id="24" w:name="c.-managing-intergovernmental-relations"/>
    <w:p>
      <w:pPr>
        <w:pStyle w:val="Heading3"/>
      </w:pPr>
      <w:r>
        <w:t xml:space="preserve">C. Managing Intergovernmental Relations</w:t>
      </w:r>
    </w:p>
    <w:p>
      <w:pPr>
        <w:pStyle w:val="FirstParagraph"/>
      </w:pPr>
      <w:r>
        <w:t xml:space="preserve">A significant portion of a politician's time in Spain Barcelona is dedicated to managing relations with the central government in Madrid. These relationships are often fraught with tension, particularly regarding fiscal transfers and legal interpretations of autonomy statutes. The politician must possess high-level diplomatic skills to negotiate resources while maintaining political integrity for their voter base.</w:t>
      </w:r>
    </w:p>
    <w:bookmarkEnd w:id="24"/>
    <w:bookmarkEnd w:id="25"/>
    <w:bookmarkStart w:id="26" w:name="Xe3c3cc6232175664f861204689ec5d1bee6d35a"/>
    <w:p>
      <w:pPr>
        <w:pStyle w:val="Heading2"/>
      </w:pPr>
      <w:r>
        <w:t xml:space="preserve">IV. The Shift in Political Engagement: Digitalization and Grassroots Movements</w:t>
      </w:r>
    </w:p>
    <w:p>
      <w:pPr>
        <w:pStyle w:val="FirstParagraph"/>
      </w:pPr>
      <w:r>
        <w:t xml:space="preserve">The nature of the politician's interaction with constituents has undergone a radical transformation. Traditional party structures have lost some of their monopoly on political mobilization. In Spain Barcelona, grassroots movements often originate online or in community assemblies before gaining political traction. Politicians are no longer just leaders; they must also be communicators who can engage directly with citizens through digital platforms.</w:t>
      </w:r>
    </w:p>
    <w:p>
      <w:pPr>
        <w:pStyle w:val="BodyText"/>
      </w:pPr>
      <w:r>
        <w:t xml:space="preserve">This shift has democratized access to governance but has also increased the speed at which political narratives form and dissolve. A politician in Spain Barcelona must be responsive to real-time feedback on social media, street protests, and local petitions. This immediacy demands a style of politics that is more transparent and participatory than the top-down approaches of previous decades.</w:t>
      </w:r>
    </w:p>
    <w:bookmarkEnd w:id="26"/>
    <w:bookmarkStart w:id="27" w:name="Xf54f9b8b20bd4ee1030f67382b28d59f9590cdc"/>
    <w:p>
      <w:pPr>
        <w:pStyle w:val="Heading2"/>
      </w:pPr>
      <w:r>
        <w:t xml:space="preserve">V. Conclusion: The Future of Political Leadership</w:t>
      </w:r>
    </w:p>
    <w:p>
      <w:pPr>
        <w:pStyle w:val="FirstParagraph"/>
      </w:pPr>
      <w:r>
        <w:t xml:space="preserve">In conclusion, the politician in Spain Barcelona occupies a unique position in contemporary governance. They are tasked with managing a world-class city that serves as both an economic engine and a symbol of cultural identity. The challenges they face—ranging from housing crises to environmental sustainability—require a blend of pragmatic administration and ideological clarity.</w:t>
      </w:r>
    </w:p>
    <w:p>
      <w:pPr>
        <w:pStyle w:val="BodyText"/>
      </w:pPr>
      <w:r>
        <w:t xml:space="preserve">As we look to the future, the success of any politician in this region will depend on their ability to bridge divides: between urban centers and surrounding suburbs, between Catalan nationalism and Spanish federalism, and between economic growth and social equity. The evolution of the politician in Spain Barcelona continues to be a critical study in how local governance can influence national identity and global urban trends. Understanding this dynamic is essential for anyone seeking to comprehend the future of politics in Southern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Spain Barcelona</dc:title>
  <dc:creator/>
  <dc:language>en</dc:language>
  <cp:keywords/>
  <dcterms:created xsi:type="dcterms:W3CDTF">2026-07-29T17:19:27Z</dcterms:created>
  <dcterms:modified xsi:type="dcterms:W3CDTF">2026-07-29T17:19:27Z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