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Dubai</w:t>
      </w:r>
    </w:p>
    <w:bookmarkStart w:id="28" w:name="Xa49c4cb06311c59c3c31eef56b468366093b6a0"/>
    <w:p>
      <w:pPr>
        <w:pStyle w:val="Heading1"/>
      </w:pPr>
      <w:r>
        <w:t xml:space="preserve">The Evolution and Impact of Political Leadership in the United Arab Emirates: A Case Study of Dubai</w:t>
      </w:r>
    </w:p>
    <w:p>
      <w:pPr>
        <w:pStyle w:val="FirstParagraph"/>
      </w:pPr>
      <w:r>
        <w:rPr>
          <w:bCs/>
          <w:b/>
        </w:rPr>
        <w:t xml:space="preserve">Date:</w:t>
      </w:r>
      <w:r>
        <w:t xml:space="preserve"> </w:t>
      </w:r>
      <w:r>
        <w:t xml:space="preserve">October 26, 2023</w:t>
      </w:r>
      <w:r>
        <w:br/>
      </w:r>
      <w:r>
        <w:rPr>
          <w:bCs/>
          <w:b/>
        </w:rPr>
        <w:t xml:space="preserve">Status:</w:t>
      </w:r>
      <w:r>
        <w:t xml:space="preserve">Draft Research Document</w:t>
      </w:r>
      <w:r>
        <w:br/>
      </w:r>
      <w:r>
        <w:rPr>
          <w:iCs/>
          <w:i/>
        </w:rPr>
        <w:t xml:space="preserve">Note: This document analyzes the unique political structure within the context of global governance studies.</w:t>
      </w:r>
    </w:p>
    <w:bookmarkStart w:id="20" w:name="abstract"/>
    <w:p>
      <w:pPr>
        <w:pStyle w:val="Heading2"/>
      </w:pPr>
      <w:r>
        <w:t xml:space="preserve">Abstract</w:t>
      </w:r>
    </w:p>
    <w:p>
      <w:pPr>
        <w:pStyle w:val="FirstParagraph"/>
      </w:pPr>
      <w:r>
        <w:t xml:space="preserve">The United Arab Emirates (UAE) represents one of the most significant geopolitical transformations in modern history, evolving from a collection of modest tribal settlements into a global hub for trade, tourism, and innovation. Central to this transformation is the unique political framework that governs the federation and its emirates. This research paper examines the role of political leadership within this system with a specific focus on Dubai. By analyzing historical precedents, institutional structures, and contemporary governance strategies in</w:t>
      </w:r>
      <w:r>
        <w:t xml:space="preserve"> </w:t>
      </w:r>
      <w:r>
        <w:rPr>
          <w:bCs/>
          <w:b/>
        </w:rPr>
        <w:t xml:space="preserve">United Arab Emirates Dubai</w:t>
      </w:r>
      <w:r>
        <w:t xml:space="preserve">, this document highlights how distinctively blended models of traditional authority and modern bureaucratic efficiency have facilitated sustained development. The study posits that effective political strategy in this context requires not only economic foresight but also a deep cultural sensitivity to tribal values and Islamic principles.</w:t>
      </w:r>
    </w:p>
    <w:bookmarkEnd w:id="20"/>
    <w:bookmarkStart w:id="21" w:name="introduction"/>
    <w:p>
      <w:pPr>
        <w:pStyle w:val="Heading2"/>
      </w:pPr>
      <w:r>
        <w:t xml:space="preserve">Introduction</w:t>
      </w:r>
    </w:p>
    <w:p>
      <w:pPr>
        <w:pStyle w:val="FirstParagraph"/>
      </w:pPr>
      <w:r>
        <w:t xml:space="preserve">The political landscape of the</w:t>
      </w:r>
      <w:r>
        <w:t xml:space="preserve"> </w:t>
      </w:r>
      <w:r>
        <w:rPr>
          <w:bCs/>
          <w:b/>
        </w:rPr>
        <w:t xml:space="preserve">United Arab Emirates</w:t>
      </w:r>
      <w:r>
        <w:br/>
      </w:r>
      <w:r>
        <w:t xml:space="preserve">is often misunderstood by external observers who apply Western democratic paradigms to its structure. The UAE operates as a federal absolute monarchy, where sovereignty rests with the rulers of the seven emirates, united under a Federal Supreme Council. Within this framework, Dubai stands out as the most populous and economically influential emirate. The political trajectory of Dubai offers critical insights into how stability and rapid modernization can coexist.</w:t>
      </w:r>
    </w:p>
    <w:p>
      <w:pPr>
        <w:pStyle w:val="BodyText"/>
      </w:pPr>
      <w:r>
        <w:t xml:space="preserve">This paper explores three primary dimensions: first, the historical consolidation of power that established the current political order; second, the role of key political figures in shaping Dubai’s infrastructure and economic policies; and third, the ongoing challenges facing political leadership in maintaining social cohesion amidst rapid globalization. Understanding these aspects is crucial for anyone seeking to comprehend governance in</w:t>
      </w:r>
      <w:r>
        <w:t xml:space="preserve"> </w:t>
      </w:r>
      <w:r>
        <w:rPr>
          <w:bCs/>
          <w:b/>
        </w:rPr>
        <w:t xml:space="preserve">United Arab Emirates Dubai</w:t>
      </w:r>
      <w:r>
        <w:t xml:space="preserve">.</w:t>
      </w:r>
    </w:p>
    <w:bookmarkEnd w:id="21"/>
    <w:bookmarkStart w:id="22" w:name="Xdb5e19161d2055f14969bdb8d95eb95488fd6ed"/>
    <w:p>
      <w:pPr>
        <w:pStyle w:val="Heading2"/>
      </w:pPr>
      <w:r>
        <w:t xml:space="preserve">Historical Context: The Consolidation of Political Authority</w:t>
      </w:r>
    </w:p>
    <w:p>
      <w:pPr>
        <w:pStyle w:val="FirstParagraph"/>
      </w:pPr>
      <w:r>
        <w:t xml:space="preserve">The foundation of modern political stability in the UAE was laid with the federation's establishment in 1971. Prior to this, each emirate functioned largely independently under tribal sheikhs. However, recognition of mutual economic and security benefits drove the unification process. In Dubai, the Al Maktoum family has played a pivotal role since the late 18th century.</w:t>
      </w:r>
    </w:p>
    <w:p>
      <w:pPr>
        <w:pStyle w:val="BodyText"/>
      </w:pPr>
      <w:r>
        <w:t xml:space="preserve">The political vision of Sheikh Rashid bin Saeed Al Maktoum was instrumental in negotiating terms that allowed smaller emirates to retain autonomy while benefiting from federal resources. His leadership style emphasized pragmatic diplomacy and infrastructure investment, particularly in the port and airport sectors. This early political commitment to connectivity laid the groundwork for Dubai’s future status as a global transit hub.</w:t>
      </w:r>
    </w:p>
    <w:p>
      <w:pPr>
        <w:pStyle w:val="BlockText"/>
      </w:pPr>
      <w:r>
        <w:t xml:space="preserve">"We are not just building buildings; we are building trust with our people and partners."</w:t>
      </w:r>
    </w:p>
    <w:p>
      <w:pPr>
        <w:pStyle w:val="FirstParagraph"/>
      </w:pPr>
      <w:r>
        <w:t xml:space="preserve">This philosophy reflected a broader political strategy in</w:t>
      </w:r>
      <w:r>
        <w:t xml:space="preserve"> </w:t>
      </w:r>
      <w:r>
        <w:rPr>
          <w:bCs/>
          <w:b/>
        </w:rPr>
        <w:t xml:space="preserve">United Arab Emirates Dubai</w:t>
      </w:r>
      <w:r>
        <w:t xml:space="preserve">: that economic openness must be paired with strong social contracts. The political elite recognized that wealth generated from oil discoveries (though initially modest compared to Abu Dhabi) needed to be reinvested into public services and infrastructure to legitimize their rule.</w:t>
      </w:r>
    </w:p>
    <w:bookmarkEnd w:id="22"/>
    <w:bookmarkStart w:id="23" w:name="X82a8f8103874b0e53805dabea8803dd5df2c7a2"/>
    <w:p>
      <w:pPr>
        <w:pStyle w:val="Heading2"/>
      </w:pPr>
      <w:r>
        <w:t xml:space="preserve">The Role of Political Leadership in Economic Transformation</w:t>
      </w:r>
    </w:p>
    <w:p>
      <w:pPr>
        <w:pStyle w:val="FirstParagraph"/>
      </w:pPr>
      <w:r>
        <w:t xml:space="preserve">Under the leadership of Sheikh Mohammed bin Rashid Al Maktoum, who serves as both Vice President and Prime Minister of the</w:t>
      </w:r>
      <w:r>
        <w:t xml:space="preserve"> </w:t>
      </w:r>
      <w:r>
        <w:rPr>
          <w:bCs/>
          <w:b/>
        </w:rPr>
        <w:t xml:space="preserve">United Arab Emirates</w:t>
      </w:r>
      <w:r>
        <w:br/>
      </w:r>
      <w:r>
        <w:t xml:space="preserve">as well as Ruler of Dubai, political strategy has shifted decisively toward knowledge-based economies. The transition from an oil-dependent model to one driven by tourism, real estate, finance, and technology required bold political decision-making.</w:t>
      </w:r>
    </w:p>
    <w:p>
      <w:pPr>
        <w:pStyle w:val="BodyText"/>
      </w:pPr>
      <w:r>
        <w:t xml:space="preserve">Dubai’s government structure is highly centralized yet technocratic. Political appointments are often based on merit and expertise rather than purely hereditary succession in key economic roles. This approach has allowed</w:t>
      </w:r>
      <w:r>
        <w:t xml:space="preserve"> </w:t>
      </w:r>
      <w:r>
        <w:rPr>
          <w:bCs/>
          <w:b/>
        </w:rPr>
        <w:t xml:space="preserve">United Arab Emirates Dubai</w:t>
      </w:r>
      <w:r>
        <w:br/>
      </w:r>
      <w:r>
        <w:t xml:space="preserve">to attract international talent and foreign direct investment. Initiatives such as Dubai Expo 2020, the Palm Jumeirah development, and free zones like Jebel Ali are testaments to a political class willing to take calculated risks.</w:t>
      </w:r>
    </w:p>
    <w:p>
      <w:pPr>
        <w:pStyle w:val="BodyText"/>
      </w:pPr>
      <w:r>
        <w:t xml:space="preserve">The political narrative in Dubai is also heavily focused on sustainability and future-readiness. Vision 2030 plans emphasize reducing carbon footprints and enhancing quality of life, reflecting a modern interpretation of leadership that prioritizes long-term societal well-being over short-term gains. This adaptive governance model distinguishes the political approach in</w:t>
      </w:r>
      <w:r>
        <w:t xml:space="preserve"> </w:t>
      </w:r>
      <w:r>
        <w:rPr>
          <w:bCs/>
          <w:b/>
        </w:rPr>
        <w:t xml:space="preserve">United Arab Emirates Dubai</w:t>
      </w:r>
      <w:r>
        <w:br/>
      </w:r>
      <w:r>
        <w:t xml:space="preserve">from many other regional counterparts.</w:t>
      </w:r>
    </w:p>
    <w:bookmarkEnd w:id="23"/>
    <w:bookmarkStart w:id="24" w:name="X3bf9eaed2fe2cb639950fc05836836b0354d951"/>
    <w:p>
      <w:pPr>
        <w:pStyle w:val="Heading2"/>
      </w:pPr>
      <w:r>
        <w:t xml:space="preserve">Institutional Framework and Governance Challenges</w:t>
      </w:r>
    </w:p>
    <w:p>
      <w:pPr>
        <w:pStyle w:val="FirstParagraph"/>
      </w:pPr>
      <w:r>
        <w:t xml:space="preserve">The political system in the UAE relies on a balance between federal authority and emirate-specific autonomy. In Dubai, this means that while federal laws apply nationally, local regulations governing business licenses, labor laws, and cultural norms are determined by the Dubai government. This duality presents both opportunities for flexibility and challenges in coordination.</w:t>
      </w:r>
    </w:p>
    <w:p>
      <w:pPr>
        <w:pStyle w:val="BodyText"/>
      </w:pPr>
      <w:r>
        <w:t xml:space="preserve">One significant challenge facing political leadership today is managing demographic shifts. With expatriates comprising approximately 90% of Dubai’s population, the political discourse has had to evolve to include multicultural inclusivity without compromising national identity. Recent reforms such as easing residency rules, introducing long-term visas for investors and professionals, and updating family laws reflect a responsive political apparatus.</w:t>
      </w:r>
    </w:p>
    <w:p>
      <w:pPr>
        <w:pStyle w:val="BodyText"/>
      </w:pPr>
      <w:r>
        <w:t xml:space="preserve">Furthermore, transparency and anti-corruption measures have become central tenets of modern governance in</w:t>
      </w:r>
      <w:r>
        <w:t xml:space="preserve"> </w:t>
      </w:r>
      <w:r>
        <w:rPr>
          <w:bCs/>
          <w:b/>
        </w:rPr>
        <w:t xml:space="preserve">United Arab Emirates Dubai</w:t>
      </w:r>
      <w:r>
        <w:t xml:space="preserve">. The establishment of independent judicial bodies and digital government services has enhanced accountability. Political leaders now face higher expectations for efficiency, prompting continuous reforms in public administration.</w:t>
      </w:r>
    </w:p>
    <w:bookmarkEnd w:id="24"/>
    <w:bookmarkStart w:id="25" w:name="cultural-diplomacy-as-a-political-tool"/>
    <w:p>
      <w:pPr>
        <w:pStyle w:val="Heading2"/>
      </w:pPr>
      <w:r>
        <w:t xml:space="preserve">Cultural Diplomacy as a Political Tool</w:t>
      </w:r>
    </w:p>
    <w:p>
      <w:pPr>
        <w:pStyle w:val="FirstParagraph"/>
      </w:pPr>
      <w:r>
        <w:t xml:space="preserve">A distinctive feature of political leadership in</w:t>
      </w:r>
      <w:r>
        <w:t xml:space="preserve"> </w:t>
      </w:r>
      <w:r>
        <w:rPr>
          <w:bCs/>
          <w:b/>
        </w:rPr>
        <w:t xml:space="preserve">United Arab Emirates Dubai</w:t>
      </w:r>
      <w:r>
        <w:br/>
      </w:r>
      <w:r>
        <w:t xml:space="preserve">is its use of soft power. By hosting international sporting events, art exhibitions, and climate summits, Dubai positions itself not just as an economic powerhouse but as a cultural bridge between East and West. This strategy reinforces the UAE’s image as a moderate Muslim nation open to global dialogue.</w:t>
      </w:r>
    </w:p>
    <w:p>
      <w:pPr>
        <w:pStyle w:val="BodyText"/>
      </w:pPr>
      <w:r>
        <w:t xml:space="preserve">The political messaging surrounding these events emphasizes inclusivity, innovation, and peace. Such diplomatic efforts help stabilize the region by promoting narratives of cooperation rather than conflict. Leaders in Dubai actively engage in cultural diplomacy to build trust with international stakeholders, thereby securing economic partnerships that bolster the local economy.</w:t>
      </w:r>
    </w:p>
    <w:bookmarkEnd w:id="25"/>
    <w:bookmarkStart w:id="26" w:name="conclusion"/>
    <w:p>
      <w:pPr>
        <w:pStyle w:val="Heading2"/>
      </w:pPr>
      <w:r>
        <w:t xml:space="preserve">Conclusion</w:t>
      </w:r>
    </w:p>
    <w:p>
      <w:pPr>
        <w:pStyle w:val="FirstParagraph"/>
      </w:pPr>
      <w:r>
        <w:t xml:space="preserve">The case of</w:t>
      </w:r>
      <w:r>
        <w:t xml:space="preserve"> </w:t>
      </w:r>
      <w:r>
        <w:rPr>
          <w:bCs/>
          <w:b/>
        </w:rPr>
        <w:t xml:space="preserve">United Arab Emirates Dubai</w:t>
      </w:r>
      <w:r>
        <w:br/>
      </w:r>
      <w:r>
        <w:t xml:space="preserve">illustrates how traditional political structures can adapt to meet contemporary global challenges. The interplay between hereditary leadership and technocratic governance has created a resilient system capable of driving unprecedented growth. Political leaders in Dubai have successfully navigated the complexities of modernization by balancing cultural heritage with progressive policy-making.</w:t>
      </w:r>
    </w:p>
    <w:p>
      <w:pPr>
        <w:pStyle w:val="BodyText"/>
      </w:pPr>
      <w:r>
        <w:t xml:space="preserve">Looking ahead, the sustainability of this political model will depend on continued innovation, social inclusivity, and regional stability. As the</w:t>
      </w:r>
      <w:r>
        <w:t xml:space="preserve"> </w:t>
      </w:r>
      <w:r>
        <w:rPr>
          <w:bCs/>
          <w:b/>
        </w:rPr>
        <w:t xml:space="preserve">United Arab Emirates</w:t>
      </w:r>
      <w:r>
        <w:br/>
      </w:r>
      <w:r>
        <w:t xml:space="preserve">faces new geopolitical dynamics and economic uncertainties, its leaders must remain agile. The experiences of Dubai serve as a valuable case study for other emerging economies seeking to harmonize tradition with modernity.</w:t>
      </w:r>
    </w:p>
    <w:p>
      <w:pPr>
        <w:pStyle w:val="BodyText"/>
      </w:pPr>
      <w:r>
        <w:t xml:space="preserve">In summary, the political landscape of</w:t>
      </w:r>
      <w:r>
        <w:t xml:space="preserve"> </w:t>
      </w:r>
      <w:r>
        <w:rPr>
          <w:bCs/>
          <w:b/>
        </w:rPr>
        <w:t xml:space="preserve">United Arab Emirates Dubai</w:t>
      </w:r>
      <w:r>
        <w:br/>
      </w:r>
      <w:r>
        <w:t xml:space="preserve">is characterized by strategic foresight, cultural sensitivity, and adaptive governance. By understanding these elements, scholars and practitioners can better appreciate the unique contributions of this region to global political discourse. The journey from a modest trading post to a global metropolis underscores the transformative potential of visionary political leadership.</w:t>
      </w:r>
    </w:p>
    <w:bookmarkEnd w:id="26"/>
    <w:bookmarkStart w:id="27" w:name="references"/>
    <w:p>
      <w:pPr>
        <w:pStyle w:val="Heading2"/>
      </w:pPr>
      <w:r>
        <w:t xml:space="preserve">References</w:t>
      </w:r>
    </w:p>
    <w:p>
      <w:pPr>
        <w:numPr>
          <w:ilvl w:val="0"/>
          <w:numId w:val="1001"/>
        </w:numPr>
        <w:pStyle w:val="Compact"/>
      </w:pPr>
      <w:r>
        <w:t xml:space="preserve">Dubai Economic Department Annual Reports (2018-2023).</w:t>
      </w:r>
    </w:p>
    <w:p>
      <w:pPr>
        <w:numPr>
          <w:ilvl w:val="0"/>
          <w:numId w:val="1001"/>
        </w:numPr>
        <w:pStyle w:val="Compact"/>
      </w:pPr>
      <w:r>
        <w:t xml:space="preserve">Gause, F. Gregory III. "The United Arab Emirates: Statecraft in the Persian Gulf."</w:t>
      </w:r>
    </w:p>
    <w:p>
      <w:pPr>
        <w:numPr>
          <w:ilvl w:val="0"/>
          <w:numId w:val="1001"/>
        </w:numPr>
        <w:pStyle w:val="Compact"/>
      </w:pPr>
      <w:r>
        <w:t xml:space="preserve">Kilani, Amr. "Citizenship and Identity in the UAE." Journal of Arabian Studies.</w:t>
      </w:r>
    </w:p>
    <w:p>
      <w:pPr>
        <w:numPr>
          <w:ilvl w:val="0"/>
          <w:numId w:val="1001"/>
        </w:numPr>
        <w:pStyle w:val="Compact"/>
      </w:pPr>
      <w:r>
        <w:t xml:space="preserve">National Bureau of Statistics UAE Official Data Portals.</w:t>
      </w:r>
    </w:p>
    <w:p>
      <w:pPr>
        <w:numPr>
          <w:ilvl w:val="0"/>
          <w:numId w:val="1001"/>
        </w:numPr>
        <w:pStyle w:val="Compact"/>
      </w:pPr>
      <w:r>
        <w:t xml:space="preserve">Said, S. (2019). "Modernization without Democratization: The Case of the Gulf States."</w:t>
      </w:r>
    </w:p>
    <w:p>
      <w:pPr>
        <w:pStyle w:val="FirstParagraph"/>
      </w:pPr>
      <w:r>
        <w:t xml:space="preserve">© 2023 Research Paper Series on Middle Eastern Governance. All rights reserved.</w:t>
      </w:r>
      <w:r>
        <w:br/>
      </w:r>
      <w:r>
        <w:t xml:space="preserve">Document prepared for academic and professional use regarding political structures in</w:t>
      </w:r>
      <w:r>
        <w:t xml:space="preserve"> </w:t>
      </w:r>
      <w:r>
        <w:rPr>
          <w:bCs/>
          <w:b/>
        </w:rPr>
        <w:t xml:space="preserve">United Arab Emirates Dubai</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Political Leadership in the United Arab Emirates: A Case Study of Dubai</dc:title>
  <dc:creator/>
  <dc:language>en</dc:language>
  <cp:keywords/>
  <dcterms:created xsi:type="dcterms:W3CDTF">2026-07-30T00:36:07Z</dcterms:created>
  <dcterms:modified xsi:type="dcterms:W3CDTF">2026-07-30T00:36:07Z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