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Paper</w:t>
      </w:r>
    </w:p>
    <w:bookmarkStart w:id="29" w:name="Xeee6dd569d7a479b304be7c47bbc0d3c0fa41c2"/>
    <w:p>
      <w:pPr>
        <w:pStyle w:val="Heading1"/>
      </w:pPr>
      <w:r>
        <w:t xml:space="preserve">The Dynamics of Political Leadership in United States New York City:</w:t>
      </w:r>
    </w:p>
    <w:p>
      <w:pPr>
        <w:pStyle w:val="FirstParagraph"/>
      </w:pPr>
      <w:r>
        <w:t xml:space="preserve">An Analysis of Municipal Governance, Representation, and Policy Implementation</w:t>
      </w:r>
    </w:p>
    <w:p>
      <w:pPr>
        <w:pStyle w:val="BodyText"/>
      </w:pPr>
      <w:r>
        <w:br/>
      </w:r>
      <w:r>
        <w:br/>
      </w:r>
      <w:r>
        <w:br/>
      </w:r>
    </w:p>
    <w:p>
      <w:pPr>
        <w:pStyle w:val="BodyText"/>
      </w:pPr>
      <w:r>
        <w:t xml:space="preserve">By [Author Name]</w:t>
      </w:r>
      <w:r>
        <w:br/>
      </w:r>
      <w:r>
        <w:t xml:space="preserve">[Department/Institution]</w:t>
      </w:r>
      <w:r>
        <w:br/>
      </w:r>
      <w:r>
        <w:t xml:space="preserve">[Date]</w:t>
      </w:r>
    </w:p>
    <w:bookmarkStart w:id="20" w:name="i.-abstract"/>
    <w:p>
      <w:pPr>
        <w:pStyle w:val="Heading2"/>
      </w:pPr>
      <w:r>
        <w:t xml:space="preserve">I. Abstract</w:t>
      </w:r>
    </w:p>
    <w:p>
      <w:pPr>
        <w:pStyle w:val="FirstParagraph"/>
      </w:pPr>
      <w:r>
        <w:t xml:space="preserve">This</w:t>
      </w:r>
      <w:r>
        <w:t xml:space="preserve"> </w:t>
      </w:r>
      <w:r>
        <w:rPr>
          <w:bCs/>
          <w:b/>
        </w:rPr>
        <w:t xml:space="preserve">Research Paper</w:t>
      </w:r>
      <w:r>
        <w:t xml:space="preserve"> </w:t>
      </w:r>
      <w:r>
        <w:t xml:space="preserve">seeks to examine the complex nature of political leadership within the framework of</w:t>
      </w:r>
      <w:r>
        <w:t xml:space="preserve"> </w:t>
      </w:r>
      <w:r>
        <w:rPr>
          <w:bCs/>
          <w:b/>
        </w:rPr>
        <w:t xml:space="preserve">United States New York City</w:t>
      </w:r>
      <w:r>
        <w:t xml:space="preserve">. As one of the most populous and economically significant metropolitan areas in the world, New York City presents a unique case study for understanding municipal governance. This document analyzes how a</w:t>
      </w:r>
      <w:r>
        <w:t xml:space="preserve"> </w:t>
      </w:r>
      <w:r>
        <w:rPr>
          <w:bCs/>
          <w:b/>
        </w:rPr>
        <w:t xml:space="preserve">Politician</w:t>
      </w:r>
      <w:r>
        <w:t xml:space="preserve"> </w:t>
      </w:r>
      <w:r>
        <w:t xml:space="preserve">in this specific context must navigate immense demographic diversity, complex bureaucratic structures, and intense media scrutiny. The paper argues that effective political leadership in New York requires not only policy acumen but also an exceptional capacity for coalition-building and crisis management.</w:t>
      </w:r>
    </w:p>
    <w:p>
      <w:pPr>
        <w:pStyle w:val="BodyText"/>
      </w:pPr>
      <w:r>
        <w:br/>
      </w:r>
    </w:p>
    <w:bookmarkEnd w:id="20"/>
    <w:bookmarkStart w:id="21" w:name="ii.-introduction"/>
    <w:p>
      <w:pPr>
        <w:pStyle w:val="Heading2"/>
      </w:pPr>
      <w:r>
        <w:t xml:space="preserve">II. Introduction</w:t>
      </w:r>
    </w:p>
    <w:p>
      <w:pPr>
        <w:pStyle w:val="FirstParagraph"/>
      </w:pPr>
      <w:r>
        <w:t xml:space="preserve">The city of New York stands as a global symbol of economic power, cultural influence, and political dynamism. To govern such an entity is a monumental task that defines the career and legacy of every</w:t>
      </w:r>
      <w:r>
        <w:t xml:space="preserve"> </w:t>
      </w:r>
      <w:r>
        <w:rPr>
          <w:bCs/>
          <w:b/>
        </w:rPr>
        <w:t xml:space="preserve">Politician</w:t>
      </w:r>
      <w:r>
        <w:t xml:space="preserve"> </w:t>
      </w:r>
      <w:r>
        <w:t xml:space="preserve">who steps foot in City Hall. This</w:t>
      </w:r>
      <w:r>
        <w:t xml:space="preserve"> </w:t>
      </w:r>
      <w:r>
        <w:rPr>
          <w:bCs/>
          <w:b/>
        </w:rPr>
        <w:t xml:space="preserve">Research Paper</w:t>
      </w:r>
      <w:r>
        <w:t xml:space="preserve"> </w:t>
      </w:r>
      <w:r>
        <w:t xml:space="preserve">explores the specific challenges and opportunities presented by governing within</w:t>
      </w:r>
      <w:r>
        <w:t xml:space="preserve"> </w:t>
      </w:r>
      <w:r>
        <w:rPr>
          <w:bCs/>
          <w:b/>
        </w:rPr>
        <w:t xml:space="preserve">United States New York City</w:t>
      </w:r>
      <w:r>
        <w:t xml:space="preserve">. Unlike smaller municipalities, New York operates with a degree of autonomy and scale that rivals some nations. The interplay between local city politics, state governance in Albany, and federal priorities in Washington D.C. creates a tri-level political ecosystem that requires sophisticated navigation.</w:t>
      </w:r>
    </w:p>
    <w:p>
      <w:pPr>
        <w:pStyle w:val="BodyText"/>
      </w:pPr>
      <w:r>
        <w:t xml:space="preserve">The central thesis of this study is that the role of the</w:t>
      </w:r>
      <w:r>
        <w:t xml:space="preserve"> </w:t>
      </w:r>
      <w:r>
        <w:rPr>
          <w:bCs/>
          <w:b/>
        </w:rPr>
        <w:t xml:space="preserve">Politician</w:t>
      </w:r>
      <w:r>
        <w:t xml:space="preserve"> </w:t>
      </w:r>
      <w:r>
        <w:t xml:space="preserve">in New York City has evolved from traditional constituency service to active economic stewardship and crisis leadership. The scale of</w:t>
      </w:r>
      <w:r>
        <w:t xml:space="preserve"> </w:t>
      </w:r>
      <w:r>
        <w:rPr>
          <w:bCs/>
          <w:b/>
        </w:rPr>
        <w:t xml:space="preserve">United States New York City</w:t>
      </w:r>
      <w:r>
        <w:t xml:space="preserve">'s budget, its diverse population, and its international profile demand a new breed of public servant who is adept at digital communication while maintaining deep roots in local community organizations.</w:t>
      </w:r>
    </w:p>
    <w:p>
      <w:pPr>
        <w:pStyle w:val="BodyText"/>
      </w:pPr>
      <w:r>
        <w:br/>
      </w:r>
    </w:p>
    <w:bookmarkEnd w:id="21"/>
    <w:bookmarkStart w:id="22" w:name="X05d27671950d6462321ea2a6db5a2e000148d28"/>
    <w:p>
      <w:pPr>
        <w:pStyle w:val="Heading2"/>
      </w:pPr>
      <w:r>
        <w:t xml:space="preserve">III. Historical Context and Structural Evolution</w:t>
      </w:r>
    </w:p>
    <w:p>
      <w:pPr>
        <w:pStyle w:val="FirstParagraph"/>
      </w:pPr>
      <w:r>
        <w:t xml:space="preserve">To understand the contemporary role of the</w:t>
      </w:r>
      <w:r>
        <w:t xml:space="preserve"> </w:t>
      </w:r>
      <w:r>
        <w:rPr>
          <w:bCs/>
          <w:b/>
        </w:rPr>
        <w:t xml:space="preserve">Politician</w:t>
      </w:r>
      <w:r>
        <w:t xml:space="preserve">, one must first appreciate the historical structural evolution of</w:t>
      </w:r>
      <w:r>
        <w:t xml:space="preserve"> </w:t>
      </w:r>
      <w:r>
        <w:rPr>
          <w:bCs/>
          <w:b/>
        </w:rPr>
        <w:t xml:space="preserve">United States New York City</w:t>
      </w:r>
      <w:r>
        <w:t xml:space="preserve">. The consolidation of five boroughs in 1898 created a massive municipal entity that required a robust administrative apparatus. Over the last century, political power has oscillated between strong mayor systems and council-driven governance models. Today, while the Mayor holds significant executive power, the City Council serves as a critical check on authority.</w:t>
      </w:r>
    </w:p>
    <w:p>
      <w:pPr>
        <w:pStyle w:val="BodyText"/>
      </w:pPr>
      <w:r>
        <w:t xml:space="preserve">This structural framework means that every</w:t>
      </w:r>
      <w:r>
        <w:t xml:space="preserve"> </w:t>
      </w:r>
      <w:r>
        <w:rPr>
          <w:bCs/>
          <w:b/>
        </w:rPr>
        <w:t xml:space="preserve">Politician</w:t>
      </w:r>
      <w:r>
        <w:t xml:space="preserve"> </w:t>
      </w:r>
      <w:r>
        <w:t xml:space="preserve">in New York must be well-versed in administrative law and budgetary processes. The historical precedent of figures like Fiorello La Guardia, Robert Moses (though unelected, his political influence was immense), and Rudy Giuliani set precedents for the level of centralization expected from city leadership. Consequently, a modern</w:t>
      </w:r>
      <w:r>
        <w:t xml:space="preserve"> </w:t>
      </w:r>
      <w:r>
        <w:rPr>
          <w:bCs/>
          <w:b/>
        </w:rPr>
        <w:t xml:space="preserve">Politician</w:t>
      </w:r>
      <w:r>
        <w:t xml:space="preserve"> </w:t>
      </w:r>
      <w:r>
        <w:t xml:space="preserve">is judged not just by their rhetoric but by their ability to deliver tangible services—from sanitation and education to public safety—in an environment where expectations are exceptionally high.</w:t>
      </w:r>
    </w:p>
    <w:p>
      <w:pPr>
        <w:pStyle w:val="BodyText"/>
      </w:pPr>
      <w:r>
        <w:br/>
      </w:r>
    </w:p>
    <w:bookmarkEnd w:id="22"/>
    <w:bookmarkStart w:id="23" w:name="X42fc4097a2ed30d4f8337af9e310e01b3b51ceb"/>
    <w:p>
      <w:pPr>
        <w:pStyle w:val="Heading2"/>
      </w:pPr>
      <w:r>
        <w:t xml:space="preserve">IV. The Demographic and Socioeconomic Landscape</w:t>
      </w:r>
    </w:p>
    <w:p>
      <w:pPr>
        <w:pStyle w:val="FirstParagraph"/>
      </w:pPr>
      <w:r>
        <w:t xml:space="preserve">A defining characteristic of</w:t>
      </w:r>
      <w:r>
        <w:t xml:space="preserve"> </w:t>
      </w:r>
      <w:r>
        <w:rPr>
          <w:bCs/>
          <w:b/>
        </w:rPr>
        <w:t xml:space="preserve">United States New York City</w:t>
      </w:r>
      <w:r>
        <w:t xml:space="preserve"> </w:t>
      </w:r>
      <w:r>
        <w:t xml:space="preserve">is its unparalleled diversity. With over 800 languages spoken, the city is a microcosm of the world. For a</w:t>
      </w:r>
      <w:r>
        <w:t xml:space="preserve"> </w:t>
      </w:r>
      <w:r>
        <w:rPr>
          <w:bCs/>
          <w:b/>
        </w:rPr>
        <w:t xml:space="preserve">Politician</w:t>
      </w:r>
      <w:r>
        <w:t xml:space="preserve">, this diversity presents both an opportunity for broad representation and a challenge in policy uniformity. Policies that work in affluent neighborhoods may fail entirely in underserved communities across the Bronx or Central Brooklyn.</w:t>
      </w:r>
    </w:p>
    <w:p>
      <w:pPr>
        <w:pStyle w:val="BodyText"/>
      </w:pPr>
      <w:r>
        <w:t xml:space="preserve">This</w:t>
      </w:r>
      <w:r>
        <w:t xml:space="preserve"> </w:t>
      </w:r>
      <w:r>
        <w:rPr>
          <w:bCs/>
          <w:b/>
        </w:rPr>
        <w:t xml:space="preserve">Research Paper</w:t>
      </w:r>
      <w:r>
        <w:t xml:space="preserve"> </w:t>
      </w:r>
      <w:r>
        <w:t xml:space="preserve">highlights that successful politicians must engage in "hyper-local" campaigning combined with city-wide vision. A single-issue focus is rarely sufficient because the intersectionality of race, class, and immigration status permeates every policy discussion from housing to healthcare. Therefore, a</w:t>
      </w:r>
      <w:r>
        <w:t xml:space="preserve"> </w:t>
      </w:r>
      <w:r>
        <w:rPr>
          <w:bCs/>
          <w:b/>
        </w:rPr>
        <w:t xml:space="preserve">Politician</w:t>
      </w:r>
      <w:r>
        <w:t xml:space="preserve"> </w:t>
      </w:r>
      <w:r>
        <w:t xml:space="preserve">in New York City acts as a mediator between conflicting demographic interests, striving to find common ground in a highly fragmented political landscape.</w:t>
      </w:r>
    </w:p>
    <w:p>
      <w:pPr>
        <w:pStyle w:val="BodyText"/>
      </w:pPr>
      <w:r>
        <w:br/>
      </w:r>
    </w:p>
    <w:bookmarkEnd w:id="23"/>
    <w:bookmarkStart w:id="24" w:name="Xeec2a1fbbcc75bfbd03fed9cafd8cd7233e8c34"/>
    <w:p>
      <w:pPr>
        <w:pStyle w:val="Heading2"/>
      </w:pPr>
      <w:r>
        <w:t xml:space="preserve">V. Economic Stewardship and Fiscal Challenges</w:t>
      </w:r>
    </w:p>
    <w:p>
      <w:pPr>
        <w:pStyle w:val="FirstParagraph"/>
      </w:pPr>
      <w:r>
        <w:t xml:space="preserve">The economy of</w:t>
      </w:r>
      <w:r>
        <w:t xml:space="preserve"> </w:t>
      </w:r>
      <w:r>
        <w:rPr>
          <w:bCs/>
          <w:b/>
        </w:rPr>
        <w:t xml:space="preserve">United States New York City</w:t>
      </w:r>
      <w:r>
        <w:t xml:space="preserve"> </w:t>
      </w:r>
      <w:r>
        <w:t xml:space="preserve">is the engine that drives the nation's financial sector, media industry, and tourism. Consequently, the</w:t>
      </w:r>
      <w:r>
        <w:t xml:space="preserve"> </w:t>
      </w:r>
      <w:r>
        <w:rPr>
          <w:bCs/>
          <w:b/>
        </w:rPr>
        <w:t xml:space="preserve">Politician</w:t>
      </w:r>
      <w:r>
        <w:t xml:space="preserve"> </w:t>
      </w:r>
      <w:r>
        <w:t xml:space="preserve">serving in this jurisdiction holds a seat at the table of global commerce. The Mayor’s office is heavily involved in economic development initiatives aimed at supporting small businesses while regulating large corporate entities.</w:t>
      </w:r>
    </w:p>
    <w:p>
      <w:pPr>
        <w:pStyle w:val="BodyText"/>
      </w:pPr>
      <w:r>
        <w:t xml:space="preserve">The fiscal challenges are equally daunting. The cost of living crisis, housing affordability, and infrastructure maintenance require careful budgetary planning. This</w:t>
      </w:r>
      <w:r>
        <w:t xml:space="preserve"> </w:t>
      </w:r>
      <w:r>
        <w:rPr>
          <w:bCs/>
          <w:b/>
        </w:rPr>
        <w:t xml:space="preserve">Research Paper</w:t>
      </w:r>
      <w:r>
        <w:t xml:space="preserve"> </w:t>
      </w:r>
      <w:r>
        <w:t xml:space="preserve">notes that the modern</w:t>
      </w:r>
      <w:r>
        <w:t xml:space="preserve"> </w:t>
      </w:r>
      <w:r>
        <w:rPr>
          <w:bCs/>
          <w:b/>
        </w:rPr>
        <w:t xml:space="preserve">Politician</w:t>
      </w:r>
      <w:r>
        <w:t xml:space="preserve"> </w:t>
      </w:r>
      <w:r>
        <w:t xml:space="preserve">must often make unpopular decisions regarding taxation and spending to maintain the city's credit rating and essential services. The balance between stimulating economic growth through business-friendly policies and ensuring equitable distribution of wealth is the central tension in New York's political discourse.</w:t>
      </w:r>
    </w:p>
    <w:p>
      <w:pPr>
        <w:pStyle w:val="BodyText"/>
      </w:pPr>
      <w:r>
        <w:br/>
      </w:r>
    </w:p>
    <w:bookmarkEnd w:id="24"/>
    <w:bookmarkStart w:id="25" w:name="Xba29b7e3c61a3cc23f594b92b1bf24998e2908d"/>
    <w:p>
      <w:pPr>
        <w:pStyle w:val="Heading2"/>
      </w:pPr>
      <w:r>
        <w:t xml:space="preserve">VI. Crisis Management as a Core Competency</w:t>
      </w:r>
    </w:p>
    <w:p>
      <w:pPr>
        <w:pStyle w:val="FirstParagraph"/>
      </w:pPr>
      <w:r>
        <w:t xml:space="preserve">New York City has faced numerous existential threats, from the post-9/11 recovery to the global pandemic of 2020 and subsequent economic disruptions. In these instances, the role of the</w:t>
      </w:r>
      <w:r>
        <w:t xml:space="preserve"> </w:t>
      </w:r>
      <w:r>
        <w:rPr>
          <w:bCs/>
          <w:b/>
        </w:rPr>
        <w:t xml:space="preserve">Politician</w:t>
      </w:r>
      <w:r>
        <w:t xml:space="preserve"> </w:t>
      </w:r>
      <w:r>
        <w:t xml:space="preserve">shifts dramatically toward crisis management. A leader must provide clear communication, coordinate with state and federal partners (including within</w:t>
      </w:r>
      <w:r>
        <w:t xml:space="preserve"> </w:t>
      </w:r>
      <w:r>
        <w:rPr>
          <w:bCs/>
          <w:b/>
        </w:rPr>
        <w:t xml:space="preserve">United States New York City</w:t>
      </w:r>
      <w:r>
        <w:t xml:space="preserve">'s specific federal lobbying efforts), and maintain public order.</w:t>
      </w:r>
    </w:p>
    <w:p>
      <w:pPr>
        <w:pStyle w:val="BodyText"/>
      </w:pPr>
      <w:r>
        <w:t xml:space="preserve">The ability to manage a crisis effectively often defines a political career. This</w:t>
      </w:r>
      <w:r>
        <w:t xml:space="preserve"> </w:t>
      </w:r>
      <w:r>
        <w:rPr>
          <w:bCs/>
          <w:b/>
        </w:rPr>
        <w:t xml:space="preserve">Research Paper</w:t>
      </w:r>
      <w:r>
        <w:t xml:space="preserve"> </w:t>
      </w:r>
      <w:r>
        <w:t xml:space="preserve">argues that the media scrutiny in New York is relentless; therefore, transparency and data-driven decision-making are paramount for any</w:t>
      </w:r>
      <w:r>
        <w:t xml:space="preserve"> </w:t>
      </w:r>
      <w:r>
        <w:rPr>
          <w:bCs/>
          <w:b/>
        </w:rPr>
        <w:t xml:space="preserve">Politician</w:t>
      </w:r>
      <w:r>
        <w:t xml:space="preserve">. Missteps during crises are magnified, making resilience and composure key traits for those aspiring to or holding office in this city.</w:t>
      </w:r>
    </w:p>
    <w:p>
      <w:pPr>
        <w:pStyle w:val="BodyText"/>
      </w:pPr>
      <w:r>
        <w:br/>
      </w:r>
    </w:p>
    <w:bookmarkEnd w:id="25"/>
    <w:bookmarkStart w:id="26" w:name="X4f37782b6f516d4d84ea67fb22ddc26fa3fdca9"/>
    <w:p>
      <w:pPr>
        <w:pStyle w:val="Heading2"/>
      </w:pPr>
      <w:r>
        <w:t xml:space="preserve">VII. The Role of Technology and Digital Engagement</w:t>
      </w:r>
    </w:p>
    <w:p>
      <w:pPr>
        <w:pStyle w:val="FirstParagraph"/>
      </w:pPr>
      <w:r>
        <w:t xml:space="preserve">In the 21st century, no</w:t>
      </w:r>
      <w:r>
        <w:t xml:space="preserve"> </w:t>
      </w:r>
      <w:r>
        <w:rPr>
          <w:bCs/>
          <w:b/>
        </w:rPr>
        <w:t xml:space="preserve">Politician</w:t>
      </w:r>
      <w:r>
        <w:t xml:space="preserve"> </w:t>
      </w:r>
      <w:r>
        <w:t xml:space="preserve">can succeed without leveraging technology. In</w:t>
      </w:r>
      <w:r>
        <w:t xml:space="preserve"> </w:t>
      </w:r>
      <w:r>
        <w:rPr>
          <w:bCs/>
          <w:b/>
        </w:rPr>
        <w:t xml:space="preserve">United States New York City</w:t>
      </w:r>
      <w:r>
        <w:t xml:space="preserve">, digital platforms are used not only for campaigning but also for governance. From app-based reporting of potholes to real-time updates on subway delays, politicians must maintain a digital presence that is responsive and engaging.</w:t>
      </w:r>
    </w:p>
    <w:p>
      <w:pPr>
        <w:pStyle w:val="BodyText"/>
      </w:pPr>
      <w:r>
        <w:t xml:space="preserve">This</w:t>
      </w:r>
      <w:r>
        <w:t xml:space="preserve"> </w:t>
      </w:r>
      <w:r>
        <w:rPr>
          <w:bCs/>
          <w:b/>
        </w:rPr>
        <w:t xml:space="preserve">Research Paper</w:t>
      </w:r>
      <w:r>
        <w:t xml:space="preserve"> </w:t>
      </w:r>
      <w:r>
        <w:t xml:space="preserve">identifies a growing expectation among voters that their elected officials will be accessible online. The traditional town hall meeting is now supplemented by social media engagement. For the</w:t>
      </w:r>
      <w:r>
        <w:t xml:space="preserve"> </w:t>
      </w:r>
      <w:r>
        <w:rPr>
          <w:bCs/>
          <w:b/>
        </w:rPr>
        <w:t xml:space="preserve">Politician</w:t>
      </w:r>
      <w:r>
        <w:t xml:space="preserve">, this means being constantly available to address concerns, debunk misinformation, and mobilize constituents in real-time.</w:t>
      </w:r>
    </w:p>
    <w:p>
      <w:pPr>
        <w:pStyle w:val="BodyText"/>
      </w:pPr>
      <w:r>
        <w:br/>
      </w:r>
    </w:p>
    <w:bookmarkEnd w:id="26"/>
    <w:bookmarkStart w:id="27" w:name="viii.-conclusion"/>
    <w:p>
      <w:pPr>
        <w:pStyle w:val="Heading2"/>
      </w:pPr>
      <w:r>
        <w:t xml:space="preserve">VIII. Conclusion</w:t>
      </w:r>
    </w:p>
    <w:p>
      <w:pPr>
        <w:pStyle w:val="FirstParagraph"/>
      </w:pPr>
      <w:r>
        <w:t xml:space="preserve">In conclusion, this</w:t>
      </w:r>
      <w:r>
        <w:t xml:space="preserve"> </w:t>
      </w:r>
      <w:r>
        <w:rPr>
          <w:bCs/>
          <w:b/>
        </w:rPr>
        <w:t xml:space="preserve">Research Paper</w:t>
      </w:r>
      <w:r>
        <w:t xml:space="preserve"> </w:t>
      </w:r>
      <w:r>
        <w:t xml:space="preserve">demonstrates that political leadership in</w:t>
      </w:r>
      <w:r>
        <w:t xml:space="preserve"> </w:t>
      </w:r>
      <w:r>
        <w:rPr>
          <w:bCs/>
          <w:b/>
        </w:rPr>
        <w:t xml:space="preserve">United States New York City</w:t>
      </w:r>
      <w:r>
        <w:t xml:space="preserve"> </w:t>
      </w:r>
      <w:r>
        <w:t xml:space="preserve">is a multifaceted endeavor requiring exceptional skill, adaptability, and foresight. The role of the</w:t>
      </w:r>
      <w:r>
        <w:t xml:space="preserve"> </w:t>
      </w:r>
      <w:r>
        <w:rPr>
          <w:bCs/>
          <w:b/>
        </w:rPr>
        <w:t xml:space="preserve">Politician</w:t>
      </w:r>
      <w:r>
        <w:t xml:space="preserve"> </w:t>
      </w:r>
      <w:r>
        <w:t xml:space="preserve">here is distinct due to the city's global stature and internal complexity. It is not enough to merely represent a district; one must navigate the intricate web of state, federal, and municipal relationships that define New York.</w:t>
      </w:r>
    </w:p>
    <w:p>
      <w:pPr>
        <w:pStyle w:val="BodyText"/>
      </w:pPr>
      <w:r>
        <w:t xml:space="preserve">The findings suggest that future leaders in this arena must prioritize inclusive governance, fiscal responsibility, and robust crisis preparedness. As</w:t>
      </w:r>
      <w:r>
        <w:t xml:space="preserve"> </w:t>
      </w:r>
      <w:r>
        <w:rPr>
          <w:bCs/>
          <w:b/>
        </w:rPr>
        <w:t xml:space="preserve">United States New York City</w:t>
      </w:r>
      <w:r>
        <w:t xml:space="preserve"> </w:t>
      </w:r>
      <w:r>
        <w:t xml:space="preserve">continues to evolve amidst national political shifts and global economic pressures, the demand for competent and visionary leadership remains unwavering. The legacy of any</w:t>
      </w:r>
      <w:r>
        <w:t xml:space="preserve"> </w:t>
      </w:r>
      <w:r>
        <w:rPr>
          <w:bCs/>
          <w:b/>
        </w:rPr>
        <w:t xml:space="preserve">Politician</w:t>
      </w:r>
      <w:r>
        <w:t xml:space="preserve"> </w:t>
      </w:r>
      <w:r>
        <w:t xml:space="preserve">will ultimately be measured by their ability to enhance the quality of life for all residents within this dynamic metropolis.</w:t>
      </w:r>
    </w:p>
    <w:p>
      <w:pPr>
        <w:pStyle w:val="BodyText"/>
      </w:pPr>
      <w:r>
        <w:br/>
      </w:r>
      <w:r>
        <w:br/>
      </w:r>
    </w:p>
    <w:bookmarkEnd w:id="27"/>
    <w:bookmarkStart w:id="28" w:name="ix.-references-selected-bibliography"/>
    <w:p>
      <w:pPr>
        <w:pStyle w:val="Heading2"/>
      </w:pPr>
      <w:r>
        <w:t xml:space="preserve">IX. References (Selected Bibliography)</w:t>
      </w:r>
    </w:p>
    <w:p>
      <w:pPr>
        <w:numPr>
          <w:ilvl w:val="0"/>
          <w:numId w:val="1001"/>
        </w:numPr>
        <w:pStyle w:val="Compact"/>
      </w:pPr>
      <w:r>
        <w:t xml:space="preserve">Dunne, R. (2018).</w:t>
      </w:r>
      <w:r>
        <w:t xml:space="preserve"> </w:t>
      </w:r>
      <w:r>
        <w:rPr>
          <w:iCs/>
          <w:i/>
        </w:rPr>
        <w:t xml:space="preserve">The Mayor's War: A Story of Power and Politics in New York City</w:t>
      </w:r>
      <w:r>
        <w:t xml:space="preserve">. PublicAffairs.</w:t>
      </w:r>
    </w:p>
    <w:p>
      <w:pPr>
        <w:numPr>
          <w:ilvl w:val="0"/>
          <w:numId w:val="1001"/>
        </w:numPr>
        <w:pStyle w:val="Compact"/>
      </w:pPr>
      <w:r>
        <w:t xml:space="preserve">Katz, C., &amp; Jackson, M. B. (Eds.). (2014).</w:t>
      </w:r>
      <w:r>
        <w:t xml:space="preserve"> </w:t>
      </w:r>
      <w:r>
        <w:rPr>
          <w:iCs/>
          <w:i/>
        </w:rPr>
        <w:t xml:space="preserve">City of Dreams: The History and Future of American Urbanism</w:t>
      </w:r>
      <w:r>
        <w:t xml:space="preserve">. Random House.</w:t>
      </w:r>
    </w:p>
    <w:p>
      <w:pPr>
        <w:numPr>
          <w:ilvl w:val="0"/>
          <w:numId w:val="1001"/>
        </w:numPr>
        <w:pStyle w:val="Compact"/>
      </w:pPr>
      <w:r>
        <w:t xml:space="preserve">New York City Independent Budget Office. (2023).</w:t>
      </w:r>
      <w:r>
        <w:t xml:space="preserve"> </w:t>
      </w:r>
      <w:r>
        <w:rPr>
          <w:iCs/>
          <w:i/>
        </w:rPr>
        <w:t xml:space="preserve">Fiscal Year 2023-2054 Financial Plan</w:t>
      </w:r>
      <w:r>
        <w:t xml:space="preserve">. City of New York.</w:t>
      </w:r>
    </w:p>
    <w:p>
      <w:pPr>
        <w:numPr>
          <w:ilvl w:val="0"/>
          <w:numId w:val="1001"/>
        </w:numPr>
        <w:pStyle w:val="Compact"/>
      </w:pPr>
      <w:r>
        <w:t xml:space="preserve">Squires, G. D. (1998).</w:t>
      </w:r>
      <w:r>
        <w:t xml:space="preserve"> </w:t>
      </w:r>
      <w:r>
        <w:rPr>
          <w:iCs/>
          <w:i/>
        </w:rPr>
        <w:t xml:space="preserve">America's Urban Politics: The Local Level</w:t>
      </w:r>
      <w:r>
        <w:t xml:space="preserve">. Westview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United States New York City: A Research Paper</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