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e361653bcb6c102db131d0b1d615d55f525b779"/>
    <w:p>
      <w:pPr>
        <w:pStyle w:val="Heading1"/>
      </w:pPr>
      <w:r>
        <w:t xml:space="preserve">The Role and Evolution of the Politician in Vietnam Ho Chi Minh City</w:t>
      </w:r>
    </w:p>
    <w:p>
      <w:pPr>
        <w:pStyle w:val="FirstParagraph"/>
      </w:pPr>
      <w:r>
        <w:rPr>
          <w:bCs/>
          <w:b/>
        </w:rPr>
        <w:t xml:space="preserve">Abstract:</w:t>
      </w:r>
      <w:r>
        <w:br/>
      </w:r>
      <w:r>
        <w:t xml:space="preserve">This research paper examines the multifaceted role of the politician within the dynamic urban context of Vietnam Ho Chi Minh City. As Southeast Asia’s economic powerhouse, this metropolis presents unique challenges and opportunities for governance. By analyzing historical precedents, contemporary policy frameworks, and public engagement metrics, this study elucidates how local politicians navigate complex socio-economic landscapes. The findings suggest that effective leadership in Vietnam Ho Chi Minh City requires a blend of centralized ideological alignment with decentralized pragmatic responsiveness to urbanization pressures.</w:t>
      </w:r>
    </w:p>
    <w:bookmarkStart w:id="20" w:name="introduction"/>
    <w:p>
      <w:pPr>
        <w:pStyle w:val="Heading2"/>
      </w:pPr>
      <w:r>
        <w:t xml:space="preserve">1. Introduction</w:t>
      </w:r>
    </w:p>
    <w:p>
      <w:pPr>
        <w:pStyle w:val="FirstParagraph"/>
      </w:pPr>
      <w:r>
        <w:t xml:space="preserve">In the intricate tapestry of modern Asian governance, few regions exemplify the tension between rapid development and administrative stability as vividly as Vietnam Ho Chi Minh City. Formerly known as Saigon, this city serves not merely as a geographic location but as a critical engine driving the nation's GDP and innovation sectors. Within this vibrant ecosystem, the figure of the politician assumes heightened significance. Unlike their counterparts in rural provinces or smaller towns, the politician operating within Vietnam Ho Chi Minh City must contend with a sophisticated electorate, intense global competition for foreign direct investment (FDI), and pressing infrastructural deficits.</w:t>
      </w:r>
    </w:p>
    <w:p>
      <w:pPr>
        <w:pStyle w:val="BodyText"/>
      </w:pPr>
      <w:r>
        <w:t xml:space="preserve">This paper aims to dissect the specific duties, challenges, and evolving expectations placed upon politicians in this metropolitan hub. It argues that the modern politician in Vietnam Ho Chi Minh City cannot rely solely on traditional hierarchical authority; rather, they must adopt a hybrid governance model that integrates digital transparency with grassroots community engagement. The scope of this analysis covers administrative efficiency, policy formulation regarding urban planning, and the psychological contract between the elected official and the citizenry.</w:t>
      </w:r>
    </w:p>
    <w:bookmarkEnd w:id="20"/>
    <w:bookmarkStart w:id="21" w:name="X8162359daa14e5ec54dededf1101c253e8a712e"/>
    <w:p>
      <w:pPr>
        <w:pStyle w:val="Heading2"/>
      </w:pPr>
      <w:r>
        <w:t xml:space="preserve">2. Historical Context: From Revolutionary Leadership to Urban Management</w:t>
      </w:r>
    </w:p>
    <w:p>
      <w:pPr>
        <w:pStyle w:val="FirstParagraph"/>
      </w:pPr>
      <w:r>
        <w:t xml:space="preserve">To understand the current state of political leadership in Vietnam Ho Chi Minh City, one must look back at its transformation. During periods of conflict and early post-war reconstruction, the primary role of the politician was largely focused on ideological mobilization and resource allocation for survival. However, following doi moi (renovation) policies in 1986, which liberalized Vietnam’s economy, the focus shifted dramatically toward economic growth.</w:t>
      </w:r>
    </w:p>
    <w:p>
      <w:pPr>
        <w:pStyle w:val="BodyText"/>
      </w:pPr>
      <w:r>
        <w:t xml:space="preserve">As Vietnam Ho Chi Minh City expanded from a post-war recovery zone into a global city contender by the early 2000s, the profile of the politician changed. The requirement for technical expertise in economics, urban planning, and international law became paramount. Politicians were no longer just administrators of scarcity but architects of abundance. This shift necessitated a new breed of political leader who could negotiate with multinational corporations while maintaining social stability at home.</w:t>
      </w:r>
    </w:p>
    <w:bookmarkEnd w:id="21"/>
    <w:bookmarkStart w:id="25" w:name="X6b3543c880e8566b0b4a1a99c3d963c8a7efca3"/>
    <w:p>
      <w:pPr>
        <w:pStyle w:val="Heading2"/>
      </w:pPr>
      <w:r>
        <w:t xml:space="preserve">3. Contemporary Challenges Facing the Politician</w:t>
      </w:r>
    </w:p>
    <w:bookmarkStart w:id="22" w:name="infrastructure-and-urban-congestion"/>
    <w:p>
      <w:pPr>
        <w:pStyle w:val="Heading3"/>
      </w:pPr>
      <w:r>
        <w:t xml:space="preserve">3.1 Infrastructure and Urban Congestion</w:t>
      </w:r>
    </w:p>
    <w:p>
      <w:pPr>
        <w:pStyle w:val="FirstParagraph"/>
      </w:pPr>
      <w:r>
        <w:t xml:space="preserve">The most visible challenge facing the politician today in Vietnam Ho Chi Minh City is infrastructure management. The city’s population has swelled, leading to severe traffic congestion and strain on utility networks. Politicians are frequently tasked with overseeing massive projects such as metro lines, elevated expressways, and flood control systems. The success or failure of these initiatives directly impacts public perception of their competence.</w:t>
      </w:r>
    </w:p>
    <w:bookmarkEnd w:id="22"/>
    <w:bookmarkStart w:id="23" w:name="environmental-sustainability"/>
    <w:p>
      <w:pPr>
        <w:pStyle w:val="Heading3"/>
      </w:pPr>
      <w:r>
        <w:t xml:space="preserve">3.2 Environmental Sustainability</w:t>
      </w:r>
    </w:p>
    <w:p>
      <w:pPr>
        <w:pStyle w:val="FirstParagraph"/>
      </w:pPr>
      <w:r>
        <w:t xml:space="preserve">Vietnam Ho Chi Minh City is increasingly vulnerable to climate change, particularly rising sea levels and flooding. Politicians must balance industrial growth with environmental protection. This involves enforcing stricter regulations on waste management and promoting green energy initiatives. The political capital required to impose costly environmental standards on businesses is significant, making this a delicate balancing act for any leader in the city.</w:t>
      </w:r>
    </w:p>
    <w:bookmarkEnd w:id="23"/>
    <w:bookmarkStart w:id="24" w:name="social-equity-and-informal-sectors"/>
    <w:p>
      <w:pPr>
        <w:pStyle w:val="Heading3"/>
      </w:pPr>
      <w:r>
        <w:t xml:space="preserve">3.3 Social Equity and Informal Sectors</w:t>
      </w:r>
    </w:p>
    <w:p>
      <w:pPr>
        <w:pStyle w:val="FirstParagraph"/>
      </w:pPr>
      <w:r>
        <w:t xml:space="preserve">Rapid urbanization often exacerbates inequality. In Vietnam Ho Chi Minh City, there is a stark contrast between luxury high-rises and dense informal settlements. Politicians must address the needs of migrant workers, small business owners in the informal sector, and marginalized communities. Failure to provide adequate social safety nets can lead to unrest or decreased civic trust.</w:t>
      </w:r>
    </w:p>
    <w:bookmarkEnd w:id="24"/>
    <w:bookmarkEnd w:id="25"/>
    <w:bookmarkStart w:id="26" w:name="the-changing-nature-of-public-engagement"/>
    <w:p>
      <w:pPr>
        <w:pStyle w:val="Heading2"/>
      </w:pPr>
      <w:r>
        <w:t xml:space="preserve">4. The Changing Nature of Public Engagement</w:t>
      </w:r>
    </w:p>
    <w:p>
      <w:pPr>
        <w:pStyle w:val="FirstParagraph"/>
      </w:pPr>
      <w:r>
        <w:t xml:space="preserve">The digital revolution has fundamentally altered how politicians interact with constituents in Vietnam Ho Chi Minh City. Social media platforms have become arenas for public discourse, where policy decisions are scrutinized in real-time. Modern politicians must possess strong communication skills to manage their online presence and respond to citizen grievances promptly.</w:t>
      </w:r>
    </w:p>
    <w:p>
      <w:pPr>
        <w:pStyle w:val="BodyText"/>
      </w:pPr>
      <w:r>
        <w:t xml:space="preserve">In response to these pressures, several local administrations have launched digital governance initiatives. These platforms allow residents to report issues such as potholes, illegal dumping, or street lighting failures directly to government agencies. For the politician, this technology offers a double-edged sword: it increases transparency and efficiency but also exposes administrative shortcomings more readily than ever before.</w:t>
      </w:r>
    </w:p>
    <w:bookmarkEnd w:id="26"/>
    <w:bookmarkStart w:id="27" w:name="Xe4fbb914b5476898bf7d79b417ea4ff12d80d8e"/>
    <w:p>
      <w:pPr>
        <w:pStyle w:val="Heading2"/>
      </w:pPr>
      <w:r>
        <w:t xml:space="preserve">5. Strategic Imperatives for Effective Leadership</w:t>
      </w:r>
    </w:p>
    <w:p>
      <w:pPr>
        <w:pStyle w:val="FirstParagraph"/>
      </w:pPr>
      <w:r>
        <w:t xml:space="preserve">To thrive in Vietnam Ho Chi Minh City, the politician must adopt several strategic imperatives. First is data-driven decision-making. Utilizing big data analytics to predict traffic patterns, optimize public transport routes, and allocate healthcare resources effectively is becoming standard practice.</w:t>
      </w:r>
    </w:p>
    <w:p>
      <w:pPr>
        <w:pStyle w:val="BodyText"/>
      </w:pPr>
      <w:r>
        <w:t xml:space="preserve">Secondly, collaboration with the private sector is essential. Many infrastructure projects are funded through Public-Private Partnerships (PPPs). The politician must possess the negotiation skills to secure favorable terms for the city while ensuring that private investors receive reasonable returns. Thirdly, fostering a culture of accountability within the bureaucracy is crucial. Corruption remains a barrier to effective governance, and politicians must champion anti-corruption measures not just for ethical reasons but for economic efficiency.</w:t>
      </w:r>
    </w:p>
    <w:bookmarkEnd w:id="27"/>
    <w:bookmarkStart w:id="28" w:name="conclusion"/>
    <w:p>
      <w:pPr>
        <w:pStyle w:val="Heading2"/>
      </w:pPr>
      <w:r>
        <w:t xml:space="preserve">6. Conclusion</w:t>
      </w:r>
    </w:p>
    <w:p>
      <w:pPr>
        <w:pStyle w:val="FirstParagraph"/>
      </w:pPr>
      <w:r>
        <w:t xml:space="preserve">In conclusion, the role of the politician in Vietnam Ho Chi Minh City is complex and increasingly demanding. They serve as the bridge between national policy directives and local implementation realities. As Vietnam Ho Chi Minh City continues to evolve into a regional economic hub, its politicians must demonstrate adaptability, technological savvy, and a deep commitment to sustainable urban development.</w:t>
      </w:r>
    </w:p>
    <w:p>
      <w:pPr>
        <w:pStyle w:val="BodyText"/>
      </w:pPr>
      <w:r>
        <w:t xml:space="preserve">The future stability of the region depends on how well these leaders can navigate the intersection of economic ambition and social welfare. By embracing transparency, leveraging technology, and prioritizing citizen well-being above partisan or bureaucratic interests, politicians in Vietnam Ho Chi Minh City can foster an environment conducive to long-term prosperity. This research underscores that effective political leadership is not static; it must evolve alongside the city it seeks to 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Vietnam Ho Chi Minh City</dc:title>
  <dc:creator/>
  <dc:language>en</dc:language>
  <cp:keywords/>
  <dcterms:created xsi:type="dcterms:W3CDTF">2026-07-30T21:46:19Z</dcterms:created>
  <dcterms:modified xsi:type="dcterms:W3CDTF">2026-07-30T21:46:19Z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