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3e072d87247ec0f616f364ea0a49862572a5399"/>
    <w:p>
      <w:pPr>
        <w:pStyle w:val="Heading1"/>
      </w:pPr>
      <w:r>
        <w:t xml:space="preserve">The Role and Evolution of the Professor in China Beijing</w:t>
      </w:r>
      <w:r>
        <w:br/>
      </w:r>
      <w:r>
        <w:t xml:space="preserve">A Comprehensive Research Analysis</w:t>
      </w:r>
    </w:p>
    <w:p>
      <w:pPr>
        <w:pStyle w:val="FirstParagraph"/>
      </w:pPr>
      <w:r>
        <w:rPr>
          <w:bCs/>
          <w:b/>
        </w:rPr>
        <w:t xml:space="preserve">Abstract:</w:t>
      </w:r>
    </w:p>
    <w:p>
      <w:pPr>
        <w:pStyle w:val="BodyText"/>
      </w:pPr>
      <w:r>
        <w:t xml:space="preserve">This research paper examines the multifaceted role of the professor within the academic and sociopolitical landscape of China Beijing. As a global hub for higher education, policy-making, and scientific innovation, Beijing serves as a critical case study for understanding how academic leadership functions in a rapidly modernizing nation. This document explores historical context, institutional responsibilities, research output expectations, and the evolving cultural identity of the professor in this specific geographic and political context.</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Professor</w:t>
      </w:r>
    </w:p>
    <w:p>
      <w:pPr>
        <w:pStyle w:val="BodyText"/>
      </w:pPr>
      <w:r>
        <w:t xml:space="preserve">In</w:t>
      </w:r>
      <w:r>
        <w:t xml:space="preserve"> </w:t>
      </w:r>
      <w:r>
        <w:rPr>
          <w:bCs/>
          <w:b/>
        </w:rPr>
        <w:t xml:space="preserve">China Beijing</w:t>
      </w:r>
      <w:r>
        <w:t xml:space="preserve">, a city that serves as both the national capital and a premier center for intellectual activity, these roles are deeply intertwined with state objectives. The university system here is not merely an educational facility but a key instrument in China’s broader strategy to achieve technological sovereignty and cultural soft power. Consequently, the duties of faculty members extend beyond traditional teaching and research to include significant contributions to national development goals.</w:t>
      </w:r>
    </w:p>
    <w:bookmarkEnd w:id="20"/>
    <w:bookmarkStart w:id="21" w:name="X0279bfd3fd1077db7d820ced117d69065728a57"/>
    <w:p>
      <w:pPr>
        <w:pStyle w:val="Heading2"/>
      </w:pPr>
      <w:r>
        <w:t xml:space="preserve">2. Historical Context of Academia in Beijing</w:t>
      </w:r>
    </w:p>
    <w:p>
      <w:pPr>
        <w:pStyle w:val="FirstParagraph"/>
      </w:pPr>
      <w:r>
        <w:t xml:space="preserve">To understand the contemporary</w:t>
      </w:r>
      <w:r>
        <w:t xml:space="preserve"> </w:t>
      </w:r>
      <w:r>
        <w:rPr>
          <w:bCs/>
          <w:b/>
        </w:rPr>
        <w:t xml:space="preserve">Professor</w:t>
      </w:r>
      <w:r>
        <w:t xml:space="preserve">, one must look at the historical trajectory of higher education in</w:t>
      </w:r>
      <w:r>
        <w:t xml:space="preserve"> </w:t>
      </w:r>
      <w:r>
        <w:rPr>
          <w:bCs/>
          <w:b/>
        </w:rPr>
        <w:t xml:space="preserve">China Beijing</w:t>
      </w:r>
      <w:r>
        <w:t xml:space="preserve">. The establishment of Peking University and Tsinghua University, both located in this metropolis, marked a pivotal shift from traditional imperial examinations to modern Western-inspired academic structures. Over the decades, particularly after the reform and opening-up policies initiated in 1978, the role of the professor evolved from being primarily civil servants within state-owned institutions to becoming researchers with international collaboration mandates.</w:t>
      </w:r>
    </w:p>
    <w:p>
      <w:pPr>
        <w:pStyle w:val="BodyText"/>
      </w:pPr>
      <w:r>
        <w:t xml:space="preserve">In</w:t>
      </w:r>
      <w:r>
        <w:t xml:space="preserve"> </w:t>
      </w:r>
      <w:r>
        <w:rPr>
          <w:bCs/>
          <w:b/>
        </w:rPr>
        <w:t xml:space="preserve">China Beijing</w:t>
      </w:r>
      <w:r>
        <w:t xml:space="preserve">, universities have historically acted as incubators for political thought and scientific advancement. The professors here were often seen as "engineers of the human soul," tasked with instilling socialist values while simultaneously mastering complex technical disciplines. Today, this duality remains, albeit with a stronger emphasis on global competitiveness and innovation-driven research.</w:t>
      </w:r>
    </w:p>
    <w:bookmarkEnd w:id="21"/>
    <w:bookmarkStart w:id="22" w:name="X9068cb8891f9c9b58bbb497afbede0a6525feba"/>
    <w:p>
      <w:pPr>
        <w:pStyle w:val="Heading2"/>
      </w:pPr>
      <w:r>
        <w:t xml:space="preserve">3. Institutional Frameworks and Administrative Duties</w:t>
      </w:r>
    </w:p>
    <w:p>
      <w:pPr>
        <w:pStyle w:val="FirstParagraph"/>
      </w:pPr>
      <w:r>
        <w:t xml:space="preserve">The administrative structure governing the</w:t>
      </w:r>
      <w:r>
        <w:t xml:space="preserve"> </w:t>
      </w:r>
      <w:r>
        <w:rPr>
          <w:bCs/>
          <w:b/>
        </w:rPr>
        <w:t xml:space="preserve">Professor</w:t>
      </w:r>
    </w:p>
    <w:p>
      <w:pPr>
        <w:pStyle w:val="BodyText"/>
      </w:pPr>
      <w:r>
        <w:t xml:space="preserve">Institutions in</w:t>
      </w:r>
      <w:r>
        <w:t xml:space="preserve"> </w:t>
      </w:r>
      <w:r>
        <w:rPr>
          <w:bCs/>
          <w:b/>
        </w:rPr>
        <w:t xml:space="preserve">China Beijing</w:t>
      </w:r>
      <w:r>
        <w:t xml:space="preserve">, such as those under the Ministry of Education or directly affiliated with central government departments, operate under strict hierarchical frameworks. The professor is not only an educator but also a manager of research grants and a leader of academic teams. This administrative burden is significantly higher in</w:t>
      </w:r>
      <w:r>
        <w:t xml:space="preserve"> </w:t>
      </w:r>
      <w:r>
        <w:rPr>
          <w:bCs/>
          <w:b/>
        </w:rPr>
        <w:t xml:space="preserve">China Beijing</w:t>
      </w:r>
      <w:r>
        <w:t xml:space="preserve"> </w:t>
      </w:r>
      <w:r>
        <w:t xml:space="preserve">than in many Western counterparts due to the dense concentration of resources and the intense competition for funding.</w:t>
      </w:r>
    </w:p>
    <w:p>
      <w:pPr>
        <w:pStyle w:val="BodyText"/>
      </w:pPr>
      <w:r>
        <w:t xml:space="preserve">Furthermore, ideological education remains a core component of the curriculum. Professors are required to integrate "Curriculum Ideology and Politics" into their specialized courses, ensuring that technical instruction aligns with national ethical standards. This requirement adds a unique layer to the pedagogical responsibilities of every</w:t>
      </w:r>
      <w:r>
        <w:t xml:space="preserve"> </w:t>
      </w:r>
      <w:r>
        <w:rPr>
          <w:bCs/>
          <w:b/>
        </w:rPr>
        <w:t xml:space="preserve">Professor</w:t>
      </w:r>
      <w:r>
        <w:t xml:space="preserve"> </w:t>
      </w:r>
      <w:r>
        <w:t xml:space="preserve">operating within this jurisdiction.</w:t>
      </w:r>
    </w:p>
    <w:bookmarkEnd w:id="22"/>
    <w:bookmarkStart w:id="23" w:name="Xc43b64ea6eb6fa6863a7e87b0b8a675f9a30abe"/>
    <w:p>
      <w:pPr>
        <w:pStyle w:val="Heading2"/>
      </w:pPr>
      <w:r>
        <w:t xml:space="preserve">4. Research Expectations and Global Competitiveness</w:t>
      </w:r>
    </w:p>
    <w:p>
      <w:pPr>
        <w:pStyle w:val="FirstParagraph"/>
      </w:pPr>
      <w:r>
        <w:t xml:space="preserve">A defining characteristic of the modern academic environment in</w:t>
      </w:r>
      <w:r>
        <w:t xml:space="preserve"> </w:t>
      </w:r>
      <w:r>
        <w:rPr>
          <w:bCs/>
          <w:b/>
        </w:rPr>
        <w:t xml:space="preserve">China Beijing</w:t>
      </w:r>
    </w:p>
    <w:p>
      <w:pPr>
        <w:pStyle w:val="BodyText"/>
      </w:pPr>
      <w:r>
        <w:t xml:space="preserve">The pressure to publish in high-impact journals is immense. The Chinese government’s "Double First-Class" initiative aims to build world-class universities and disciplines, placing the</w:t>
      </w:r>
      <w:r>
        <w:t xml:space="preserve"> </w:t>
      </w:r>
      <w:r>
        <w:rPr>
          <w:bCs/>
          <w:b/>
        </w:rPr>
        <w:t xml:space="preserve">Professor</w:t>
      </w:r>
    </w:p>
    <w:p>
      <w:pPr>
        <w:pStyle w:val="BodyText"/>
      </w:pPr>
      <w:r>
        <w:t xml:space="preserve">In this competitive ecosystem, research output is quantitatively measured through citation indices and patent registrations. Professors in</w:t>
      </w:r>
      <w:r>
        <w:t xml:space="preserve"> </w:t>
      </w:r>
      <w:r>
        <w:rPr>
          <w:bCs/>
          <w:b/>
        </w:rPr>
        <w:t xml:space="preserve">China Beijing</w:t>
      </w:r>
      <w:r>
        <w:t xml:space="preserve"> </w:t>
      </w:r>
      <w:r>
        <w:t xml:space="preserve">are often expected to lead large-scale interdisciplinary teams that address national challenges such as artificial intelligence, renewable energy, and biotechnology. The city’s status as a tech hub means that industry-academia collaboration is particularly robust here, allowing professors to translate theoretical knowledge into practical applications more rapidly than in other regions.</w:t>
      </w:r>
    </w:p>
    <w:bookmarkEnd w:id="23"/>
    <w:bookmarkStart w:id="24" w:name="societal-influence-and-mentorship"/>
    <w:p>
      <w:pPr>
        <w:pStyle w:val="Heading2"/>
      </w:pPr>
      <w:r>
        <w:t xml:space="preserve">5. Societal Influence and Mentorship</w:t>
      </w:r>
    </w:p>
    <w:p>
      <w:pPr>
        <w:pStyle w:val="FirstParagraph"/>
      </w:pPr>
      <w:r>
        <w:t xml:space="preserve">Beyond the laboratory and lecture hall, the</w:t>
      </w:r>
      <w:r>
        <w:t xml:space="preserve"> </w:t>
      </w:r>
      <w:r>
        <w:rPr>
          <w:bCs/>
          <w:b/>
        </w:rPr>
        <w:t xml:space="preserve">Professor</w:t>
      </w:r>
    </w:p>
    <w:p>
      <w:pPr>
        <w:pStyle w:val="BodyText"/>
      </w:pPr>
      <w:r>
        <w:t xml:space="preserve">In</w:t>
      </w:r>
      <w:r>
        <w:t xml:space="preserve"> </w:t>
      </w:r>
      <w:r>
        <w:rPr>
          <w:bCs/>
          <w:b/>
        </w:rPr>
        <w:t xml:space="preserve">China Beijing</w:t>
      </w:r>
      <w:r>
        <w:t xml:space="preserve">, alumni networks are powerful instruments of social capital. Professors play a crucial role in shaping the next generation of leaders, bureaucrats, and entrepreneurs. The mentorship relationship is often lifelong and deeply personal in Chinese culture. Students view their advisors not just as teachers but as gatekeepers to professional opportunities.</w:t>
      </w:r>
    </w:p>
    <w:p>
      <w:pPr>
        <w:pStyle w:val="BodyText"/>
      </w:pPr>
      <w:r>
        <w:t xml:space="preserve">This mentorship dynamic influences regional development. By guiding students who subsequently take up positions in government agencies or state-owned enterprises across the country, professors in</w:t>
      </w:r>
      <w:r>
        <w:t xml:space="preserve"> </w:t>
      </w:r>
      <w:r>
        <w:rPr>
          <w:bCs/>
          <w:b/>
        </w:rPr>
        <w:t xml:space="preserve">China Beijing</w:t>
      </w:r>
      <w:r>
        <w:t xml:space="preserve"> </w:t>
      </w:r>
      <w:r>
        <w:t xml:space="preserve">exert a disproportionate influence on national policy implementation and economic strategy. Their academic prestige translates into social authority, making them key figures in community governance and public intellectual discourse.</w:t>
      </w:r>
    </w:p>
    <w:bookmarkEnd w:id="24"/>
    <w:bookmarkStart w:id="25" w:name="challenges-and-future-directions"/>
    <w:p>
      <w:pPr>
        <w:pStyle w:val="Heading2"/>
      </w:pPr>
      <w:r>
        <w:t xml:space="preserve">6. Challenges and Future Directions</w:t>
      </w:r>
    </w:p>
    <w:p>
      <w:pPr>
        <w:pStyle w:val="FirstParagraph"/>
      </w:pPr>
      <w:r>
        <w:t xml:space="preserve">The role of the</w:t>
      </w:r>
      <w:r>
        <w:t xml:space="preserve"> </w:t>
      </w:r>
      <w:r>
        <w:rPr>
          <w:bCs/>
          <w:b/>
        </w:rPr>
        <w:t xml:space="preserve">Professor</w:t>
      </w:r>
    </w:p>
    <w:p>
      <w:pPr>
        <w:pStyle w:val="BodyText"/>
      </w:pPr>
      <w:r>
        <w:t xml:space="preserve">Critically, there is an ongoing debate regarding academic freedom versus state direction. While efficiency and directed research are strengths of the system in</w:t>
      </w:r>
      <w:r>
        <w:t xml:space="preserve"> </w:t>
      </w:r>
      <w:r>
        <w:rPr>
          <w:bCs/>
          <w:b/>
        </w:rPr>
        <w:t xml:space="preserve">China Beijing</w:t>
      </w:r>
      <w:r>
        <w:t xml:space="preserve">, concerns persist about bureaucratic interference in purely theoretical or humanities-based scholarship. The future sustainability of this model depends on finding a balance between top-down strategic goals and bottom-up intellectual curiosity.</w:t>
      </w:r>
    </w:p>
    <w:p>
      <w:pPr>
        <w:pStyle w:val="BodyText"/>
      </w:pPr>
      <w:r>
        <w:t xml:space="preserve">Additionally, as global tensions rise, international collaboration has become more complex. Professors in</w:t>
      </w:r>
      <w:r>
        <w:t xml:space="preserve"> </w:t>
      </w:r>
      <w:r>
        <w:rPr>
          <w:bCs/>
          <w:b/>
        </w:rPr>
        <w:t xml:space="preserve">China Beijing</w:t>
      </w:r>
    </w:p>
    <w:p>
      <w:pPr>
        <w:pStyle w:val="BodyText"/>
      </w:pPr>
      <w:r>
        <w:t xml:space="preserve">The next generation of professors will need to navigate these geopolitical currents while maintaining their commitment to academic excellence. The emphasis is shifting towards "indigenous innovation," encouraging faculty to develop original theories and technologies that are not dependent on foreign intellectual property.</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Professor</w:t>
      </w:r>
    </w:p>
    <w:p>
      <w:pPr>
        <w:pStyle w:val="BodyText"/>
      </w:pPr>
      <w:r>
        <w:t xml:space="preserve">The city of</w:t>
      </w:r>
      <w:r>
        <w:t xml:space="preserve"> </w:t>
      </w:r>
      <w:r>
        <w:rPr>
          <w:bCs/>
          <w:b/>
        </w:rPr>
        <w:t xml:space="preserve">China Beijing</w:t>
      </w:r>
    </w:p>
    <w:p>
      <w:pPr>
        <w:pStyle w:val="BodyText"/>
      </w:pPr>
      <w:r>
        <w:t xml:space="preserve">The academic community in this capital city is a microcosm of China’s broader aspirations. It demonstrates how traditional scholarly values can be adapted to meet modern national needs. As</w:t>
      </w:r>
      <w:r>
        <w:t xml:space="preserve"> </w:t>
      </w:r>
      <w:r>
        <w:rPr>
          <w:bCs/>
          <w:b/>
        </w:rPr>
        <w:t xml:space="preserve">China Beijing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China Beijing: A Comprehensive Research Analysis</dc:title>
  <dc:creator/>
  <dc:language>en</dc:language>
  <cp:keywords/>
  <dcterms:created xsi:type="dcterms:W3CDTF">2026-07-29T17:33:12Z</dcterms:created>
  <dcterms:modified xsi:type="dcterms:W3CDTF">2026-07-29T17:33:12Z</dcterms:modified>
</cp:coreProperties>
</file>

<file path=docProps/custom.xml><?xml version="1.0" encoding="utf-8"?>
<Properties xmlns="http://schemas.openxmlformats.org/officeDocument/2006/custom-properties" xmlns:vt="http://schemas.openxmlformats.org/officeDocument/2006/docPropsVTypes"/>
</file>