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Guangzhou:</w:t>
      </w:r>
      <w:r>
        <w:t xml:space="preserve"> </w:t>
      </w:r>
      <w:r>
        <w:t xml:space="preserve">Academic</w:t>
      </w:r>
      <w:r>
        <w:t xml:space="preserve"> </w:t>
      </w:r>
      <w:r>
        <w:t xml:space="preserve">Leadership</w:t>
      </w:r>
      <w:r>
        <w:t xml:space="preserve"> </w:t>
      </w:r>
      <w:r>
        <w:t xml:space="preserve">and</w:t>
      </w:r>
      <w:r>
        <w:t xml:space="preserve"> </w:t>
      </w:r>
      <w:r>
        <w:t xml:space="preserve">Global</w:t>
      </w:r>
      <w:r>
        <w:t xml:space="preserve"> </w:t>
      </w:r>
      <w:r>
        <w:t xml:space="preserve">Integration</w:t>
      </w:r>
    </w:p>
    <w:bookmarkStart w:id="27" w:name="X94724a8be47ad5a907d21898e7f1b161ade227c"/>
    <w:p>
      <w:pPr>
        <w:pStyle w:val="Heading1"/>
      </w:pPr>
      <w:r>
        <w:t xml:space="preserve">The Role of the Professor in China Guangzhou: Academic Leadership and Global Integration</w:t>
      </w:r>
    </w:p>
    <w:p>
      <w:pPr>
        <w:pStyle w:val="FirstParagraph"/>
      </w:pPr>
      <w:r>
        <w:rPr>
          <w:bCs/>
          <w:b/>
        </w:rPr>
        <w:t xml:space="preserve">Abstract</w:t>
      </w:r>
      <w:r>
        <w:br/>
      </w:r>
      <w:r>
        <w:t xml:space="preserve">This research paper examines the evolving role of the Professor within the dynamic academic landscape of China Guangzhou. As a pivotal economic and cultural hub, Guangzhou serves as a unique testing ground for higher education reform in Southern China. The analysis explores how local Professors bridge traditional Chinese pedagogical values with global academic standards, contributing to both regional innovation and international scholarly collaboration.</w:t>
      </w:r>
    </w:p>
    <w:bookmarkStart w:id="20" w:name="introduction"/>
    <w:p>
      <w:pPr>
        <w:pStyle w:val="Heading2"/>
      </w:pPr>
      <w:r>
        <w:t xml:space="preserve">1. Introduction</w:t>
      </w:r>
    </w:p>
    <w:p>
      <w:pPr>
        <w:pStyle w:val="FirstParagraph"/>
      </w:pPr>
      <w:r>
        <w:t xml:space="preserve">The contemporary university system in the People's Republic of China is undergoing a profound transformation, driven by national strategies such as "Double First-Class" initiative which aims to build world-class universities and disciplines. Within this broader national context, the city of Guangzhou stands out as a critical node for educational and technological advancement. Located in the Pearl River Delta, China Guangzhou is not merely an economic powerhouse but also a burgeoning intellectual center where tradition meets modernity. Central to this transformation is the figure of the Professor—a role that has shifted from being solely a transmitter of knowledge to becoming an innovator, industry liaison, and global ambassador.</w:t>
      </w:r>
    </w:p>
    <w:p>
      <w:pPr>
        <w:pStyle w:val="BodyText"/>
      </w:pPr>
      <w:r>
        <w:t xml:space="preserve">This paper argues that the Professor in China Guangzhou plays a multifaceted role essential for sustaining local economic growth and fostering international academic cooperation. By leveraging the unique geographical advantages of China Guangzhou, Professors are reshaping the academic ecosystem through interdisciplinary research, digital transformation, and cross-cultural pedagogy.</w:t>
      </w:r>
    </w:p>
    <w:bookmarkEnd w:id="20"/>
    <w:bookmarkStart w:id="21" w:name="X10451df1781a9abc4566c986d86e684d3c9c6fa"/>
    <w:p>
      <w:pPr>
        <w:pStyle w:val="Heading2"/>
      </w:pPr>
      <w:r>
        <w:t xml:space="preserve">2. The Historical Context of Higher Education in Guangzhou</w:t>
      </w:r>
    </w:p>
    <w:p>
      <w:pPr>
        <w:pStyle w:val="FirstParagraph"/>
      </w:pPr>
      <w:r>
        <w:t xml:space="preserve">To understand the current status of the Professor in this region, one must appreciate the historical weight of institutions located in China Guangzhou. Universities such as Sun Yat-sen University and South China University of Technology have long been pillars of academic excellence. Historically, Professors here were viewed with immense respect as guardians of Confucian educational values, emphasizing hierarchy, memorization, and moral cultivation. However, the rapid urbanization and opening-up policy reforms initiated in the late 20th century accelerated changes.</w:t>
      </w:r>
    </w:p>
    <w:p>
      <w:pPr>
        <w:pStyle w:val="BodyText"/>
      </w:pPr>
      <w:r>
        <w:t xml:space="preserve">In recent decades, China Guangzhou has become a gateway for foreign investment and international trade. Consequently, local universities have faced pressure to modernize their curricula and research outputs. The Professor is no longer just an academic insider but a key player in the regional economy, required to translate theoretical knowledge into practical applications that benefit the Greater Bay Area.</w:t>
      </w:r>
    </w:p>
    <w:bookmarkEnd w:id="21"/>
    <w:bookmarkStart w:id="22" w:name="X65ab5e2230ad58e99f98981d12b7caa5e02f062"/>
    <w:p>
      <w:pPr>
        <w:pStyle w:val="Heading2"/>
      </w:pPr>
      <w:r>
        <w:t xml:space="preserve">3. The Modern Professor: Researcher and Innovator</w:t>
      </w:r>
    </w:p>
    <w:p>
      <w:pPr>
        <w:pStyle w:val="FirstParagraph"/>
      </w:pPr>
      <w:r>
        <w:t xml:space="preserve">In the current landscape of China Guangzhou, the primary expectation for a Professor is high-impact research output. Government funding and university incentives heavily favor publications in top-tier international journals and patents that can be commercialized. Professors are increasingly expected to lead large-scale research groups, often collaborating with industry partners located in nearby Shenzhen and Dongguan.</w:t>
      </w:r>
    </w:p>
    <w:p>
      <w:pPr>
        <w:pStyle w:val="BodyText"/>
      </w:pPr>
      <w:r>
        <w:t xml:space="preserve">This shift has created a "publish or perish" culture, but it has also fostered significant advancements in fields such as artificial intelligence, biotechnology, and green energy—sectors that are crucial for the future of China Guangzhou. For instance, Professors at local universities are actively involved in projects related to smart city infrastructure and sustainable urban development. The role here is distinctly pragmatic; academic excellence is measured not only by theoretical contribution but by tangible impact on the community and economy.</w:t>
      </w:r>
    </w:p>
    <w:bookmarkEnd w:id="22"/>
    <w:bookmarkStart w:id="23" w:name="Xa0a9d6c54c5a4ec0563f02dcdd3231c81b19ffc"/>
    <w:p>
      <w:pPr>
        <w:pStyle w:val="Heading2"/>
      </w:pPr>
      <w:r>
        <w:t xml:space="preserve">4. Pedagogical Evolution: Bridging Tradition and Global Standards</w:t>
      </w:r>
    </w:p>
    <w:p>
      <w:pPr>
        <w:pStyle w:val="FirstParagraph"/>
      </w:pPr>
      <w:r>
        <w:t xml:space="preserve">Beyond research, the teaching responsibilities of a Professor in China Guangzhou are evolving. Traditional lecture-based methods, where students passively receive information, are being replaced by student-centered learning approaches that encourage critical thinking and creativity. This pedagogical shift is essential for preparing students for a globalized workforce.</w:t>
      </w:r>
    </w:p>
    <w:p>
      <w:pPr>
        <w:pStyle w:val="BodyText"/>
      </w:pPr>
      <w:r>
        <w:t xml:space="preserve">Furthermore, Professors in this region play a crucial role in internationalizing education. With Guangzhou hosting numerous international conferences and attracting foreign students, Professors are expected to deliver courses in English or facilitate bilingual instruction. They serve as cultural intermediaries, helping international students navigate the academic and social environment of China Guangzhou while simultaneously exposing local students to global perspectives. This exchange enriches the academic community and fosters a more inclusive campus culture.</w:t>
      </w:r>
    </w:p>
    <w:bookmarkEnd w:id="23"/>
    <w:bookmarkStart w:id="24" w:name="industry-academia-collaboration"/>
    <w:p>
      <w:pPr>
        <w:pStyle w:val="Heading2"/>
      </w:pPr>
      <w:r>
        <w:t xml:space="preserve">5. Industry-Academia Collaboration</w:t>
      </w:r>
    </w:p>
    <w:p>
      <w:pPr>
        <w:pStyle w:val="FirstParagraph"/>
      </w:pPr>
      <w:r>
        <w:t xml:space="preserve">A distinguishing feature of the Professor's role in China Guangzhou is the strong emphasis on industry-academia collaboration. The Pearl River Delta is known for its manufacturing and tech sectors, providing ample opportunities for applied research. Professors are frequently engaged in joint ventures with corporations, acting as consultants and technical experts.</w:t>
      </w:r>
    </w:p>
    <w:p>
      <w:pPr>
        <w:pStyle w:val="BodyText"/>
      </w:pPr>
      <w:r>
        <w:t xml:space="preserve">This tripartite relationship—university, industry, and government—allows Professors to secure substantial funding for their labs while ensuring that their research remains relevant to market needs. For example, Professor-led initiatives in robotics and automation have directly contributed to the upgrading of manufacturing processes in Guangdong province. This synergy highlights the pragmatic nature of academic leadership in this region.</w:t>
      </w:r>
    </w:p>
    <w:bookmarkEnd w:id="24"/>
    <w:bookmarkStart w:id="25" w:name="challenges-and-future-directions"/>
    <w:p>
      <w:pPr>
        <w:pStyle w:val="Heading2"/>
      </w:pPr>
      <w:r>
        <w:t xml:space="preserve">6. Challenges and Future Directions</w:t>
      </w:r>
    </w:p>
    <w:p>
      <w:pPr>
        <w:pStyle w:val="FirstParagraph"/>
      </w:pPr>
      <w:r>
        <w:t xml:space="preserve">Despite these advancements, Professors in China Guangzhou face significant challenges. The intense competition for funding and publication can lead to academic burnout. Additionally, there is an ongoing need to balance administrative duties with research and teaching commitments. Moreover, as global geopolitical tensions rise, maintaining open lines of international collaboration becomes increasingly complex.</w:t>
      </w:r>
    </w:p>
    <w:p>
      <w:pPr>
        <w:pStyle w:val="BodyText"/>
      </w:pPr>
      <w:r>
        <w:t xml:space="preserve">Looking ahead, the role of the Professor will likely expand further into interdisciplinary domains. Issues such as climate change and public health require collaborative efforts that transcend traditional academic boundaries. Professors in China Guangzhou must therefore cultivate skills in project management, cross-disciplinary communication, and strategic thinking to remain effective leaders.</w:t>
      </w:r>
    </w:p>
    <w:bookmarkEnd w:id="25"/>
    <w:bookmarkStart w:id="26" w:name="conclusion"/>
    <w:p>
      <w:pPr>
        <w:pStyle w:val="Heading2"/>
      </w:pPr>
      <w:r>
        <w:t xml:space="preserve">7. Conclusion</w:t>
      </w:r>
    </w:p>
    <w:p>
      <w:pPr>
        <w:pStyle w:val="FirstParagraph"/>
      </w:pPr>
      <w:r>
        <w:t xml:space="preserve">In conclusion, the Professor in China Guangzhou occupies a pivotal position at the intersection of tradition and modernity. They are not merely educators but innovators, industry partners, and global ambassadors who drive academic excellence and regional development. As China continues to prioritize educational reform and international integration, the contributions of Professors in this vibrant city will be instrumental in shaping the future of higher education. By embracing both local heritage and global trends, these academics ensure that China Guangzhou remains a beacon of knowledge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China Guangzhou: Academic Leadership and Global Integration</dc:title>
  <dc:creator/>
  <dc:language>en</dc:language>
  <cp:keywords/>
  <dcterms:created xsi:type="dcterms:W3CDTF">2026-07-29T12:32:00Z</dcterms:created>
  <dcterms:modified xsi:type="dcterms:W3CDTF">2026-07-29T12:32:00Z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