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Germany</w:t>
      </w:r>
      <w:r>
        <w:t xml:space="preserve"> </w:t>
      </w:r>
      <w:r>
        <w:t xml:space="preserve">Frankfurt:</w:t>
      </w:r>
      <w:r>
        <w:t xml:space="preserve"> </w:t>
      </w:r>
      <w:r>
        <w:t xml:space="preserve">An</w:t>
      </w:r>
      <w:r>
        <w:t xml:space="preserve"> </w:t>
      </w:r>
      <w:r>
        <w:t xml:space="preserve">Academic</w:t>
      </w:r>
      <w:r>
        <w:t xml:space="preserve"> </w:t>
      </w:r>
      <w:r>
        <w:t xml:space="preserve">Research</w:t>
      </w:r>
      <w:r>
        <w:t xml:space="preserve"> </w:t>
      </w:r>
      <w:r>
        <w:t xml:space="preserve">Paper</w:t>
      </w:r>
    </w:p>
    <w:bookmarkStart w:id="28" w:name="X4ba28a22314395092da2ea075c200bfb7a6cb85"/>
    <w:p>
      <w:pPr>
        <w:pStyle w:val="Heading1"/>
      </w:pPr>
      <w:r>
        <w:t xml:space="preserve">The Role and Significance of the Professor in Germany Frankfurt</w:t>
      </w:r>
      <w:r>
        <w:br/>
      </w:r>
      <w:r>
        <w:t xml:space="preserve">A Critical Analysis of Academic Leadership, Research Innovation, and Institutional Impact</w:t>
      </w:r>
    </w:p>
    <w:p>
      <w:pPr>
        <w:pStyle w:val="FirstParagraph"/>
      </w:pPr>
      <w:r>
        <w:rPr>
          <w:bCs/>
          <w:b/>
        </w:rPr>
        <w:t xml:space="preserve">Date:</w:t>
      </w:r>
      <w:r>
        <w:t xml:space="preserve"> </w:t>
      </w:r>
      <w:r>
        <w:t xml:space="preserve">October 26, 2023</w:t>
      </w:r>
      <w:r>
        <w:br/>
      </w:r>
      <w:r>
        <w:rPr>
          <w:bCs/>
          <w:b/>
        </w:rPr>
        <w:t xml:space="preserve">Author:</w:t>
      </w:r>
      <w:r>
        <w:t xml:space="preserve"> </w:t>
      </w:r>
      <w:r>
        <w:t xml:space="preserve">Independent Research Analyst</w:t>
      </w:r>
      <w:r>
        <w:br/>
      </w:r>
      <w:r>
        <w:rPr>
          <w:bCs/>
          <w:b/>
        </w:rPr>
        <w:t xml:space="preserve">Subject:</w:t>
      </w:r>
      <w:r>
        <w:t xml:space="preserve"> </w:t>
      </w:r>
      <w:r>
        <w:t xml:space="preserve">Higher Education Studies / Regional Economic Development</w:t>
      </w:r>
    </w:p>
    <w:bookmarkStart w:id="20" w:name="abstract"/>
    <w:p>
      <w:pPr>
        <w:pStyle w:val="Heading2"/>
      </w:pPr>
      <w:r>
        <w:t xml:space="preserve">Abstract</w:t>
      </w:r>
    </w:p>
    <w:p>
      <w:pPr>
        <w:pStyle w:val="FirstParagraph"/>
      </w:pPr>
      <w:r>
        <w:t xml:space="preserve">This research paper examines the multifaceted role of the Professor within the academic landscape of Germany Frankfurt. By analyzing institutional structures, research output, and socio-economic contributions, this document argues that professors in Germany Frankfurt serve not merely as educators but as pivotal agents of regional innovation and global academic integration. The study highlights how the unique position of Germany Frankfurt as a financial and logistical hub influences the pedagogical and research priorities of its academic institutions. Furthermore, it explores the challenges faced by professors in maintaining high standards of</w:t>
      </w:r>
      <w:r>
        <w:t xml:space="preserve"> </w:t>
      </w:r>
      <w:r>
        <w:rPr>
          <w:iCs/>
          <w:i/>
        </w:rPr>
        <w:t xml:space="preserve">Wissenschaft</w:t>
      </w:r>
      <w:r>
        <w:t xml:space="preserve"> </w:t>
      </w:r>
      <w:r>
        <w:t xml:space="preserve">(science/scholarship) while navigating administrative burdens and international competition.</w:t>
      </w:r>
    </w:p>
    <w:bookmarkEnd w:id="20"/>
    <w:bookmarkStart w:id="21" w:name="introduction"/>
    <w:p>
      <w:pPr>
        <w:pStyle w:val="Heading2"/>
      </w:pPr>
      <w:r>
        <w:t xml:space="preserve">1. Introduction</w:t>
      </w:r>
    </w:p>
    <w:p>
      <w:pPr>
        <w:pStyle w:val="FirstParagraph"/>
      </w:pPr>
      <w:r>
        <w:t xml:space="preserve">The concept of the Professor carries distinct historical and cultural weight within the German higher education system, rooted in the Humboldtian model which emphasizes the unity of teaching and research. In Germany Frankfurt, this tradition intersects with a modern, internationalized academic environment. As a major economic center known as</w:t>
      </w:r>
      <w:r>
        <w:t xml:space="preserve"> </w:t>
      </w:r>
      <w:r>
        <w:rPr>
          <w:iCs/>
          <w:i/>
        </w:rPr>
        <w:t xml:space="preserve">Mainhattan</w:t>
      </w:r>
      <w:r>
        <w:t xml:space="preserve">, Germany Frankfurt presents a unique ecosystem where academia must align with industry demands while preserving intellectual independence. This paper aims to elucidate how professors in Germany Frankfurt navigate these dual pressures. The central thesis is that the Professor in this region acts as a critical bridge between theoretical knowledge and practical application, driving both local economic growth and global scientific advancement. Understanding this role is essential for policymakers, academic institutions, and stakeholders interested in the future of higher education in Central Europe.</w:t>
      </w:r>
    </w:p>
    <w:bookmarkEnd w:id="21"/>
    <w:bookmarkStart w:id="22" w:name="X00962d661728177dd962123f0afcd7271ef957d"/>
    <w:p>
      <w:pPr>
        <w:pStyle w:val="Heading2"/>
      </w:pPr>
      <w:r>
        <w:t xml:space="preserve">2. The Academic Structure in Germany Frankfurt</w:t>
      </w:r>
    </w:p>
    <w:p>
      <w:pPr>
        <w:pStyle w:val="FirstParagraph"/>
      </w:pPr>
      <w:r>
        <w:t xml:space="preserve">To understand the professorial role, one must first appreciate the institutional context of Germany Frankfurt. The city is home to prestigious institutions such as Goethe University Frankfurt and several specialized colleges. These institutions are part of a broader network that defines the German research landscape. In this system, a Professor is not just a teacher but an independent researcher with tenure-track or tenured positions that grant significant autonomy over their research agendas.</w:t>
      </w:r>
    </w:p>
    <w:p>
      <w:pPr>
        <w:pStyle w:val="BodyText"/>
      </w:pPr>
      <w:r>
        <w:t xml:space="preserve">The structure of academic departments in Germany Frankfurt often mirrors the rigorous standards expected across Europe. Professors are responsible for leading seminars, supervising doctoral candidates, and managing large research grants. However, unlike some other systems where teaching loads may dominate, the expectation in Germany Frankfurt is that a Professor’s primary contribution is to</w:t>
      </w:r>
      <w:r>
        <w:t xml:space="preserve"> </w:t>
      </w:r>
      <w:r>
        <w:rPr>
          <w:iCs/>
          <w:i/>
        </w:rPr>
        <w:t xml:space="preserve">Forschung</w:t>
      </w:r>
      <w:r>
        <w:t xml:space="preserve"> </w:t>
      </w:r>
      <w:r>
        <w:t xml:space="preserve">(research). This creates a high-pressure environment where academic prestige is directly linked to publication records in high-impact journals and success in securing funding from organizations like the Deutsche Forschungsgemeinschaft (DFG).</w:t>
      </w:r>
    </w:p>
    <w:bookmarkEnd w:id="22"/>
    <w:bookmarkStart w:id="23" w:name="Xaabb58109e38cf1a5516e9302d356518fba54da"/>
    <w:p>
      <w:pPr>
        <w:pStyle w:val="Heading2"/>
      </w:pPr>
      <w:r>
        <w:t xml:space="preserve">3. Research Innovation and Interdisciplinary Collaboration</w:t>
      </w:r>
    </w:p>
    <w:p>
      <w:pPr>
        <w:pStyle w:val="FirstParagraph"/>
      </w:pPr>
      <w:r>
        <w:t xml:space="preserve">A key aspect of the modern Professor in Germany Frankfurt is their role as an innovator. The city’s proximity to major financial institutions, pharmaceutical companies, and technology firms necessitates a strong emphasis on applied sciences alongside humanities and social sciences.</w:t>
      </w:r>
    </w:p>
    <w:p>
      <w:pPr>
        <w:pStyle w:val="BodyText"/>
      </w:pPr>
      <w:r>
        <w:t xml:space="preserve">For instance, professors in economics and law at Goethe University often engage directly with policy-making bodies in Germany Frankfurt. Their research influences national banking regulations and international trade laws. Similarly, professors in the natural sciences collaborate with local hospitals for biomedical research. This interdisciplinary approach is crucial because it allows the Professor to translate abstract concepts into tangible solutions. The paper argues that this translational capacity is a defining characteristic of the contemporary Professor in Germany Frankfurt, distinguishing them from their counterparts in more isolated academic environments.</w:t>
      </w:r>
    </w:p>
    <w:p>
      <w:pPr>
        <w:pStyle w:val="BodyText"/>
      </w:pPr>
      <w:r>
        <w:t xml:space="preserve">Moreover, the drive towards digitalization and sustainability has forced professors to adapt their curricula and research methodologies. Courses now frequently incorporate data analytics, ethical AI considerations, and sustainable development goals. Professors are not only disseminating knowledge but also shaping the ethical framework within which future professionals will operate in Germany Frankfurt.</w:t>
      </w:r>
    </w:p>
    <w:bookmarkEnd w:id="23"/>
    <w:bookmarkStart w:id="24" w:name="internationalization-and-global-networks"/>
    <w:p>
      <w:pPr>
        <w:pStyle w:val="Heading2"/>
      </w:pPr>
      <w:r>
        <w:t xml:space="preserve">4. Internationalization and Global Networks</w:t>
      </w:r>
    </w:p>
    <w:p>
      <w:pPr>
        <w:pStyle w:val="FirstParagraph"/>
      </w:pPr>
      <w:r>
        <w:t xml:space="preserve">Germany Frankfurt is an international gateway, a status that heavily influences its academic community. The Professor here is expected to maintain active global networks. Collaboration with universities in the United States, Asia, and across Europe is not optional but essential for career progression.</w:t>
      </w:r>
    </w:p>
    <w:p>
      <w:pPr>
        <w:pStyle w:val="BodyText"/>
      </w:pPr>
      <w:r>
        <w:t xml:space="preserve">This internationalization brings diverse perspectives into the classroom and research labs in Germany Frankfurt. Professors often teach in English alongside German, catering to a growing population of international students and researchers. This linguistic flexibility enhances the global reputation of institutions located in Germany Frankfurt. However, it also presents challenges regarding integration and language barriers for domestic students. The Professor must therefore balance local cultural expectations with global academic standards.</w:t>
      </w:r>
    </w:p>
    <w:bookmarkEnd w:id="24"/>
    <w:bookmarkStart w:id="25" w:name="challenges-faced-by-professors"/>
    <w:p>
      <w:pPr>
        <w:pStyle w:val="Heading2"/>
      </w:pPr>
      <w:r>
        <w:t xml:space="preserve">5. Challenges Faced by Professors</w:t>
      </w:r>
    </w:p>
    <w:p>
      <w:pPr>
        <w:pStyle w:val="FirstParagraph"/>
      </w:pPr>
      <w:r>
        <w:t xml:space="preserve">Despite the prestige associated with the title of Professor in Germany Frankfurt, significant challenges exist. Bureaucratic administrative tasks have increased disproportionately, often detracting from time spent on research and teaching. The pressure to publish frequently can lead to a culture of competition rather than collaboration.</w:t>
      </w:r>
    </w:p>
    <w:p>
      <w:pPr>
        <w:pStyle w:val="BodyText"/>
      </w:pPr>
      <w:r>
        <w:t xml:space="preserve">Additionally, there is an ongoing debate about gender parity and diversity among professors in Germany Frankfurt. Initiatives are being launched to support women in science and humanities, but progress remains uneven. Furthermore, funding instability poses a threat; while the German state provides substantial support, competitive grants are increasingly difficult to secure.</w:t>
      </w:r>
    </w:p>
    <w:bookmarkEnd w:id="25"/>
    <w:bookmarkStart w:id="26" w:name="conclusion"/>
    <w:p>
      <w:pPr>
        <w:pStyle w:val="Heading2"/>
      </w:pPr>
      <w:r>
        <w:t xml:space="preserve">6. Conclusion</w:t>
      </w:r>
    </w:p>
    <w:p>
      <w:pPr>
        <w:pStyle w:val="FirstParagraph"/>
      </w:pPr>
      <w:r>
        <w:t xml:space="preserve">In conclusion, the Professor in Germany Frankfurt plays a complex and vital role that extends far beyond traditional lecturing. They are researchers, innovators, policy advisors, and international collaborators. Their work significantly impacts both the intellectual climate of Germany Frankfurt and its broader economic trajectory.</w:t>
      </w:r>
    </w:p>
    <w:p>
      <w:pPr>
        <w:pStyle w:val="BodyText"/>
      </w:pPr>
      <w:r>
        <w:t xml:space="preserve">This research paper has demonstrated that the value of a Professor lies in their ability to synthesize high-level theoretical inquiry with practical societal needs. As global challenges become more interconnected, the role of these academic leaders will only grow in importance. Future studies should focus on longitudinal analyses of how recent policy changes in German higher education affect the productivity and well-being of professors in key urban centers like Germany Frankfurt.</w:t>
      </w:r>
    </w:p>
    <w:bookmarkEnd w:id="26"/>
    <w:bookmarkStart w:id="27" w:name="references"/>
    <w:p>
      <w:pPr>
        <w:pStyle w:val="Heading2"/>
      </w:pPr>
      <w:r>
        <w:t xml:space="preserve">7. References</w:t>
      </w:r>
    </w:p>
    <w:p>
      <w:pPr>
        <w:numPr>
          <w:ilvl w:val="0"/>
          <w:numId w:val="1001"/>
        </w:numPr>
        <w:pStyle w:val="Compact"/>
      </w:pPr>
      <w:r>
        <w:t xml:space="preserve">1. Mustard, D. A. (2004). The Academic Profession: International Perspectives on Higher Education Administration.</w:t>
      </w:r>
    </w:p>
    <w:p>
      <w:pPr>
        <w:numPr>
          <w:ilvl w:val="0"/>
          <w:numId w:val="1001"/>
        </w:numPr>
        <w:pStyle w:val="Compact"/>
      </w:pPr>
      <w:r>
        <w:t xml:space="preserve">2. Goethe University Frankfurt Annual Reports (Various Years).</w:t>
      </w:r>
    </w:p>
    <w:p>
      <w:pPr>
        <w:numPr>
          <w:ilvl w:val="0"/>
          <w:numId w:val="1001"/>
        </w:numPr>
        <w:pStyle w:val="Compact"/>
      </w:pPr>
      <w:r>
        <w:t xml:space="preserve">3. Deutsche Forschungsgemeinschaft Publications on Research Funding Structures.</w:t>
      </w:r>
    </w:p>
    <w:p>
      <w:pPr>
        <w:numPr>
          <w:ilvl w:val="0"/>
          <w:numId w:val="1001"/>
        </w:numPr>
        <w:pStyle w:val="Compact"/>
      </w:pPr>
      <w:r>
        <w:t xml:space="preserve">4. European Commission Reports on Higher Education Trends in Central Europe.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Professor in Germany Frankfurt: An Academic Research Paper</dc:title>
  <dc:creator/>
  <dc:language>en</dc:language>
  <cp:keywords/>
  <dcterms:created xsi:type="dcterms:W3CDTF">2026-07-29T13:00:33Z</dcterms:created>
  <dcterms:modified xsi:type="dcterms:W3CDTF">2026-07-29T13:00:33Z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