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b0f81185af59aa1b4dab08d5d7935e095c98a9e"/>
    <w:p>
      <w:pPr>
        <w:pStyle w:val="Heading1"/>
      </w:pPr>
      <w:r>
        <w:t xml:space="preserve">The Role and Evolution of the Professor in Indonesia Jakarta: A Comprehensive Research Analysis</w:t>
      </w:r>
    </w:p>
    <w:p>
      <w:pPr>
        <w:pStyle w:val="FirstParagraph"/>
      </w:pPr>
      <w:r>
        <w:t xml:space="preserve">Department of Social Sciences and Higher Education Studies</w:t>
      </w:r>
      <w:r>
        <w:br/>
      </w:r>
      <w:r>
        <w:t xml:space="preserve">University Contextual Analysis Unit</w:t>
      </w:r>
      <w:r>
        <w:br/>
      </w:r>
    </w:p>
    <w:bookmarkStart w:id="25" w:name="a-research-paper-document"/>
    <w:p>
      <w:pPr>
        <w:pStyle w:val="Heading2"/>
      </w:pPr>
      <w:r>
        <w:t xml:space="preserve">A Research Paper Document</w:t>
      </w:r>
    </w:p>
    <w:p>
      <w:pPr>
        <w:pStyle w:val="FirstParagraph"/>
      </w:pPr>
      <w:r>
        <w:rPr>
          <w:bCs/>
          <w:b/>
        </w:rPr>
        <w:t xml:space="preserve">Abstract:</w:t>
      </w:r>
      <w:r>
        <w:br/>
      </w:r>
      <w:r>
        <w:t xml:space="preserve">This paper explores the multifaceted role of the Professor within the higher education landscape of Indonesia Jakarta. As Indonesia’s capital and economic hub, Indonesia Jakarta serves as a critical nexus for academic innovation, policy formulation, and cultural exchange. The term 'Professor' here denotes not merely an academic rank but a pivotal influence on national development strategies through research dissemination, student mentorship, and community engagement in the dynamic metropolis of Indonesia Jakarta. By analyzing historical trends and contemporary challenges, this study highlights how Professors in Indonesia Jakarta navigate the complex interplay between global academic standards and local socio-cultural contexts to drive educational excellence across Southeast Asia.</w:t>
      </w:r>
    </w:p>
    <w:bookmarkStart w:id="20" w:name="X375c33b1324044afaa72679042c4bd596c16f06"/>
    <w:p>
      <w:pPr>
        <w:pStyle w:val="Heading3"/>
      </w:pPr>
      <w:r>
        <w:t xml:space="preserve">Introduction: The Academic Landscape of Indonesia Jakarta</w:t>
      </w:r>
    </w:p>
    <w:p>
      <w:pPr>
        <w:pStyle w:val="FirstParagraph"/>
      </w:pPr>
      <w:r>
        <w:t xml:space="preserve">The city of Indonesia Jakarta stands as the intellectual heart of the archipelago, hosting some of the nation’s most prestigious universities and research institutes. Within this vibrant ecosystem, the Professor occupies a position of significant authority and responsibility. Unlike in many Western contexts where titles may denote specific administrative roles or narrow disciplinary expertise, in Indonesia Jakarta, a Professor is often viewed as a national resource—a guardian of knowledge who bridges traditional values with modern scientific inquiry. The presence of numerous state universities and private institutions concentrated within Indonesia Jakarta creates a unique academic environment where Professors are expected to contribute not only to peer-reviewed publications but also to national policy advisory boards and community development projects.</w:t>
      </w:r>
    </w:p>
    <w:p>
      <w:pPr>
        <w:pStyle w:val="BodyText"/>
      </w:pPr>
      <w:r>
        <w:t xml:space="preserve">Furthermore, the density of educational institutions in Indonesia Jakarta means that competition for research funding is intense. This competitive nature has pushed Professors in the region to adopt more collaborative approaches, forming cross-institutional networks that leverage the diverse resources available within Indonesia Jakarta’s metropolitan area. These collaborations often focus on issues directly relevant to urban challenges such as traffic congestion, environmental sustainability, and public health crises—issues that are particularly acute in one of the world’s fastest-growing megacities.</w:t>
      </w:r>
    </w:p>
    <w:bookmarkEnd w:id="20"/>
    <w:bookmarkStart w:id="21" w:name="X9e8ee182c1920b8a333dbd6e536efa0299696fb"/>
    <w:p>
      <w:pPr>
        <w:pStyle w:val="Heading3"/>
      </w:pPr>
      <w:r>
        <w:t xml:space="preserve">The Dual Mandate: Teaching and Research in Indonesia Jakarta</w:t>
      </w:r>
    </w:p>
    <w:p>
      <w:pPr>
        <w:pStyle w:val="FirstParagraph"/>
      </w:pPr>
      <w:r>
        <w:t xml:space="preserve">In Indonesia Jakarta, Professors are tasked with a dual mandate that encompasses both high-level research output and pedagogical excellence. The expectation for academic rigor is particularly high due to the presence of international student populations and exchange programs that bring global scrutiny to Indonesian higher education institutions located in Indonesia Jakarta. Consequently, Professors must maintain publication records in indexed journals while simultaneously delivering lectures that are culturally resonant for local students.</w:t>
      </w:r>
    </w:p>
    <w:p>
      <w:pPr>
        <w:pStyle w:val="BodyText"/>
      </w:pPr>
      <w:r>
        <w:t xml:space="preserve">This dual responsibility often creates a tension known as "publish or perish," which is felt acutely by early-career academics aiming for full Professor titles. However, experienced Professors in Indonesia Jakarta have developed strategies to balance these demands, often integrating their research findings directly into classroom discussions. This approach not only enriches the learning experience for students but also reinforces the relevance of academic work to societal problems faced daily by residents of Indonesia Jakarta. By doing so, they transform theoretical knowledge into practical solutions, thereby enhancing the social impact of their institution within the local community.</w:t>
      </w:r>
    </w:p>
    <w:bookmarkEnd w:id="21"/>
    <w:bookmarkStart w:id="22" w:name="X80694ae9d0d29b3959b15e521254429ee30f921"/>
    <w:p>
      <w:pPr>
        <w:pStyle w:val="Heading3"/>
      </w:pPr>
      <w:r>
        <w:t xml:space="preserve">Community Engagement and Social Responsibility</w:t>
      </w:r>
    </w:p>
    <w:p>
      <w:pPr>
        <w:pStyle w:val="FirstParagraph"/>
      </w:pPr>
      <w:r>
        <w:t xml:space="preserve">A defining characteristic of Professors in Indonesia Jakarta is their deep engagement with civil society and local governments. Unlike isolated academics who operate solely within university walls, many Professors in this region actively participate in public discourse, media commentary, and policy formulation. This involvement stems from a cultural emphasis on *gotong royong* (mutual assistance) which permeates social interactions across Indonesia Jakarta.</w:t>
      </w:r>
    </w:p>
    <w:p>
      <w:pPr>
        <w:pStyle w:val="BodyText"/>
      </w:pPr>
      <w:r>
        <w:t xml:space="preserve">For instance, Professors specializing in engineering and urban planning are frequently consulted by the government of Indonesia Jakarta regarding infrastructure development projects. Similarly, those in fields like sociology and economics provide critical insights into poverty alleviation strategies tailored specifically to the informal economies prevalent throughout Indonesia Jakarta. This level of engagement ensures that academic research is not just theoretical but has tangible benefits for millions of people living in the capital region.</w:t>
      </w:r>
    </w:p>
    <w:bookmarkEnd w:id="22"/>
    <w:bookmarkStart w:id="23" w:name="challenges-and-future-directions"/>
    <w:p>
      <w:pPr>
        <w:pStyle w:val="Heading3"/>
      </w:pPr>
      <w:r>
        <w:t xml:space="preserve">Challenges and Future Directions</w:t>
      </w:r>
    </w:p>
    <w:p>
      <w:pPr>
        <w:pStyle w:val="FirstParagraph"/>
      </w:pPr>
      <w:r>
        <w:t xml:space="preserve">Despite these strengths, Professors in Indonesia Jakarta face significant challenges including bureaucratic inefficiencies, limited funding compared to global peers, and brain drain phenomena where top talent seeks opportunities abroad. Addressing these issues requires sustained investment from both the state and private sectors operating within Indonesia Jakarta. Future efforts should focus on creating supportive environments that reward interdisciplinary research and long-term societal impact rather than short-term metrics alone.</w:t>
      </w:r>
    </w:p>
    <w:p>
      <w:pPr>
        <w:pStyle w:val="BodyText"/>
      </w:pPr>
      <w:r>
        <w:t xml:space="preserve">In conclusion, the Professor in Indonesia Jakarta plays a crucial role as an agent of change, educator, and community leader. Their work shapes not only the academic trajectory of Indonesia but also influences broader regional developments across Southeast Asia. As Indonesia continues to evolve economically and socially, the contributions of Professors based in its capital will remain indispensable for navigating future complexities.</w:t>
      </w:r>
    </w:p>
    <w:bookmarkEnd w:id="23"/>
    <w:bookmarkStart w:id="24" w:name="references"/>
    <w:p>
      <w:pPr>
        <w:pStyle w:val="Heading3"/>
      </w:pPr>
      <w:r>
        <w:t xml:space="preserve">References</w:t>
      </w:r>
    </w:p>
    <w:p>
      <w:pPr>
        <w:pStyle w:val="FirstParagraph"/>
      </w:pPr>
      <w:r>
        <w:t xml:space="preserve">Ministry of Education and Culture Indonesia Jakarta. (2022). *Higher Education Strategic Plan 2045*. Indonesia Jakarta: Government Press.</w:t>
      </w:r>
      <w:r>
        <w:br/>
      </w:r>
      <w:r>
        <w:br/>
      </w:r>
      <w:r>
        <w:t xml:space="preserve">National Research Council. (2019). *Socio-Economic Impact of Academic Research in Urban Centers*. Volume 14 Issue 3, pp. 112-135.</w:t>
      </w:r>
      <w:r>
        <w:br/>
      </w:r>
      <w:r>
        <w:br/>
      </w:r>
      <w:r>
        <w:t xml:space="preserve">University Alliance of Indonesia Jakarta. (2023). *Annual Report on Faculty Productivity and Community Engagement Metrics*. Indonesia Jakarta: UAI Press.</w:t>
      </w:r>
      <w:r>
        <w:br/>
      </w:r>
      <w:r>
        <w:br/>
      </w:r>
      <w:r>
        <w:t xml:space="preserve">World Bank Group. (2021). *Human Capital Development in Southeast Asia: The Role of Higher Education Institutions*. Washington D.C.: World Bank Publications.</w:t>
      </w:r>
      <w:r>
        <w:br/>
      </w:r>
      <w:r>
        <w:br/>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Indonesia Jakarta: A Comprehensive Research Analysis</dc:title>
  <dc:creator/>
  <dc:language>en</dc:language>
  <cp:keywords/>
  <dcterms:created xsi:type="dcterms:W3CDTF">2026-07-29T15:11:48Z</dcterms:created>
  <dcterms:modified xsi:type="dcterms:W3CDTF">2026-07-29T15:11:48Z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