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Iran,</w:t>
      </w:r>
      <w:r>
        <w:t xml:space="preserve"> </w:t>
      </w:r>
      <w:r>
        <w:t xml:space="preserve">Tehran</w:t>
      </w:r>
    </w:p>
    <w:bookmarkStart w:id="28" w:name="X5a92511080016f7229b413e7a94a61461200c3e"/>
    <w:p>
      <w:pPr>
        <w:pStyle w:val="Heading1"/>
      </w:pPr>
      <w:r>
        <w:t xml:space="preserve">The Evolving Role of the Professor in the Academic Landscape of Iran, Tehran</w:t>
      </w:r>
    </w:p>
    <w:p>
      <w:pPr>
        <w:pStyle w:val="FirstParagraph"/>
      </w:pPr>
      <w:r>
        <w:rPr>
          <w:bCs/>
          <w:b/>
        </w:rPr>
        <w:t xml:space="preserve">Abstract</w:t>
      </w:r>
    </w:p>
    <w:p>
      <w:pPr>
        <w:pStyle w:val="BodyText"/>
      </w:pPr>
      <w:r>
        <w:t xml:space="preserve">This research paper examines the multifaceted role of the professor within higher education institutions in Tehran, Iran. It explores how traditional academic duties are intersecting with modern socio-political dynamics, technological advancements, and global academic standards. The document highlights that the position of a professor in Tehran is not merely an instructional role but a complex intersection of mentorship, cultural preservation, and navigational expertise within a unique geopolitical context.</w:t>
      </w:r>
    </w:p>
    <w:bookmarkStart w:id="20" w:name="introduction"/>
    <w:p>
      <w:pPr>
        <w:pStyle w:val="Heading2"/>
      </w:pPr>
      <w:r>
        <w:t xml:space="preserve">1. Introduction</w:t>
      </w:r>
    </w:p>
    <w:p>
      <w:pPr>
        <w:pStyle w:val="FirstParagraph"/>
      </w:pPr>
      <w:r>
        <w:t xml:space="preserve">The city of Tehran serves as the intellectual and cultural heart of Iran, hosting some of the nation’s most prestigious universities. Within this vibrant yet complex environment, the professor occupies a pivotal position in shaping the future generation of thinkers, engineers, and leaders. Unlike in many Western contexts where academia is often viewed through a strictly utilitarian or purely research-driven lens, the role of a professor in Tehran is deeply imbued with cultural expectations and historical significance. This paper aims to dissect these layers, arguing that the modern professor in Iran must balance rigorous academic integrity with the ability to guide students through a rapidly changing global and local landscape.</w:t>
      </w:r>
    </w:p>
    <w:bookmarkEnd w:id="20"/>
    <w:bookmarkStart w:id="21" w:name="X7fbfdbe6833b6c3561884af37f79f23fd9a8f55"/>
    <w:p>
      <w:pPr>
        <w:pStyle w:val="Heading2"/>
      </w:pPr>
      <w:r>
        <w:t xml:space="preserve">2. Historical Context and Cultural Expectations</w:t>
      </w:r>
    </w:p>
    <w:p>
      <w:pPr>
        <w:pStyle w:val="FirstParagraph"/>
      </w:pPr>
      <w:r>
        <w:t xml:space="preserve">To understand the contemporary professor in Tehran, one must look at historical precedents. For centuries, religious scholars (Ulama) and secular academics held significant sway over public discourse. In the modern era, particularly post-1979, the university became a site of intense ideological negotiation. Today’s professor inherits this legacy. They are expected to not only transmit knowledge but also to embody ethical standards that resonate with both Islamic values and universal scientific principles.</w:t>
      </w:r>
    </w:p>
    <w:p>
      <w:pPr>
        <w:pStyle w:val="BodyText"/>
      </w:pPr>
      <w:r>
        <w:t xml:space="preserve">In Tehran’s universities, such as the University of Tehran or Sharif University of Technology, the student-professor relationship often mirrors a mentorship model akin to traditional apprenticeships. This creates a dynamic where respect is paramount, yet it also places immense pressure on professors to act as moral compasses for their students. The wording "professor" here carries weight beyond rank; it implies a guardian of knowledge who must navigate the delicate balance between preserving national heritage and embracing global academic freedom.</w:t>
      </w:r>
    </w:p>
    <w:bookmarkEnd w:id="21"/>
    <w:bookmarkStart w:id="22" w:name="academic-rigor-and-global-integration"/>
    <w:p>
      <w:pPr>
        <w:pStyle w:val="Heading2"/>
      </w:pPr>
      <w:r>
        <w:t xml:space="preserve">3. Academic Rigor and Global Integration</w:t>
      </w:r>
    </w:p>
    <w:p>
      <w:pPr>
        <w:pStyle w:val="FirstParagraph"/>
      </w:pPr>
      <w:r>
        <w:t xml:space="preserve">Tehran has been increasingly integrating into the global academic community. Professors in this region are under pressure to publish in international journals, secure foreign grants, and participate in cross-border collaborations. This shift is driven by both economic necessity due to sanctions and a genuine desire among Iranian scholars to contribute to humanity’s collective knowledge.</w:t>
      </w:r>
    </w:p>
    <w:p>
      <w:pPr>
        <w:pStyle w:val="BodyText"/>
      </w:pPr>
      <w:r>
        <w:t xml:space="preserve">However, this integration presents challenges. The professor in Iran often acts as a bridge between isolated local research environments and the broader global network. They must find innovative ways to maintain research continuity despite potential restrictions on technology transfer or international travel. Consequently, the role of the professor has expanded to include digital diplomacy and online collaboration management, skills that were less critical two decades ago.</w:t>
      </w:r>
    </w:p>
    <w:bookmarkEnd w:id="22"/>
    <w:bookmarkStart w:id="23" w:name="socio-political-navigations"/>
    <w:p>
      <w:pPr>
        <w:pStyle w:val="Heading2"/>
      </w:pPr>
      <w:r>
        <w:t xml:space="preserve">4. Socio-Political Navigations</w:t>
      </w:r>
    </w:p>
    <w:p>
      <w:pPr>
        <w:pStyle w:val="FirstParagraph"/>
      </w:pPr>
      <w:r>
        <w:t xml:space="preserve">No analysis of higher education in Tehran is complete without acknowledging the socio-political context. Universities in Iran are often centers of political activism and social change. Professors frequently find themselves at the forefront of these movements, advocating for academic freedom, gender equality, and scientific independence.</w:t>
      </w:r>
    </w:p>
    <w:p>
      <w:pPr>
        <w:pStyle w:val="BodyText"/>
      </w:pPr>
      <w:r>
        <w:t xml:space="preserve">This aspect of the professor's role is particularly sensitive. They must advocate for their students' rights while maintaining institutional stability. In Tehran, this requires a high degree of political acumen and resilience. The professor becomes an advocate not just in the classroom but in policy discussions affecting higher education funding and curriculum development. This advocacy role distinguishes the Iranian academic from their counterparts in more politically neutral environments, adding a layer of civic responsibility to their job description.</w:t>
      </w:r>
    </w:p>
    <w:bookmarkEnd w:id="23"/>
    <w:bookmarkStart w:id="24" w:name="X565042aa338c68ec8a0193572fb91b408892c8f"/>
    <w:p>
      <w:pPr>
        <w:pStyle w:val="Heading2"/>
      </w:pPr>
      <w:r>
        <w:t xml:space="preserve">5. Technological Adaptation and Digital Pedagogy</w:t>
      </w:r>
    </w:p>
    <w:p>
      <w:pPr>
        <w:pStyle w:val="FirstParagraph"/>
      </w:pPr>
      <w:r>
        <w:t xml:space="preserve">The recent global pandemic accelerated the adoption of digital tools in Tehran’s universities. Professors had to rapidly adapt to hybrid teaching models, online assessments, and virtual labs. This transition highlighted a generational divide within academia but also fostered innovation.</w:t>
      </w:r>
    </w:p>
    <w:p>
      <w:pPr>
        <w:pStyle w:val="BodyText"/>
      </w:pPr>
      <w:r>
        <w:t xml:space="preserve">Institutions in Iran have since invested heavily in e-learning platforms. The modern professor is expected to be tech-savvy, capable of creating engaging digital content that resonates with Gen Z students who are highly connected globally. However, this shift also raises concerns about the erosion of face-to-face interaction, which has traditionally been a cornerstone of Persian pedagogy. Therefore, the current challenge for professors in Tehran is to integrate technology without losing the humanistic elements that define their teaching style.</w:t>
      </w:r>
    </w:p>
    <w:bookmarkEnd w:id="24"/>
    <w:bookmarkStart w:id="25" w:name="challenges-and-future-directions"/>
    <w:p>
      <w:pPr>
        <w:pStyle w:val="Heading2"/>
      </w:pPr>
      <w:r>
        <w:t xml:space="preserve">6. Challenges and Future Directions</w:t>
      </w:r>
    </w:p>
    <w:p>
      <w:pPr>
        <w:pStyle w:val="FirstParagraph"/>
      </w:pPr>
      <w:r>
        <w:t xml:space="preserve">Despite advancements, challenges remain. Brain drain continues to be a significant issue, as many talented professors leave Tehran for opportunities abroad due to economic sanctions and limited resources. This exodus strains the remaining faculty, increasing their workloads and reducing mentorship quality.</w:t>
      </w:r>
    </w:p>
    <w:p>
      <w:pPr>
        <w:pStyle w:val="BodyText"/>
      </w:pPr>
      <w:r>
        <w:t xml:space="preserve">To counter this, there is a growing emphasis on improving working conditions and research funding within Iran. The government has launched initiatives to support indigenous research, aiming to make Tehran a hub for specific fields like nanotechnology and biotechnology. For the professor, this means shifting from pure knowledge consumption to active knowledge production that addresses local societal problems.</w:t>
      </w:r>
    </w:p>
    <w:bookmarkEnd w:id="25"/>
    <w:bookmarkStart w:id="26" w:name="conclusion"/>
    <w:p>
      <w:pPr>
        <w:pStyle w:val="Heading2"/>
      </w:pPr>
      <w:r>
        <w:t xml:space="preserve">7. Conclusion</w:t>
      </w:r>
    </w:p>
    <w:p>
      <w:pPr>
        <w:pStyle w:val="FirstParagraph"/>
      </w:pPr>
      <w:r>
        <w:t xml:space="preserve">In conclusion, the role of the professor in Tehran is dynamic and complex. It transcends traditional definitions of teaching and research to include elements of cultural stewardship, political advocacy, and technological adaptation. As Iran continues to engage with the world while maintaining its distinct identity, professors remain central figures in this dialogue. They are not merely educators but architects of society’s future intellect.</w:t>
      </w:r>
    </w:p>
    <w:p>
      <w:pPr>
        <w:pStyle w:val="BodyText"/>
      </w:pPr>
      <w:r>
        <w:t xml:space="preserve">Future research should focus on longitudinal studies regarding the impact of digital transformation on student outcomes in Iranian universities and how policy changes can better support faculty well-being. Understanding the nuanced role of the professor in Tehran is essential for anyone seeking to comprehend or engage with Iran’s higher education sector effectively.</w:t>
      </w:r>
    </w:p>
    <w:bookmarkEnd w:id="26"/>
    <w:bookmarkStart w:id="27" w:name="references"/>
    <w:p>
      <w:pPr>
        <w:pStyle w:val="Heading2"/>
      </w:pPr>
      <w:r>
        <w:t xml:space="preserve">8. References</w:t>
      </w:r>
    </w:p>
    <w:p>
      <w:pPr>
        <w:numPr>
          <w:ilvl w:val="0"/>
          <w:numId w:val="1001"/>
        </w:numPr>
        <w:pStyle w:val="Compact"/>
      </w:pPr>
      <w:r>
        <w:t xml:space="preserve">Aghababaiian, M., &amp; Pourmahmood, M. (2019). *Higher Education in Iran: Challenges and Opportunities*. Tehran University Press.</w:t>
      </w:r>
    </w:p>
    <w:p>
      <w:pPr>
        <w:numPr>
          <w:ilvl w:val="0"/>
          <w:numId w:val="1001"/>
        </w:numPr>
        <w:pStyle w:val="Compact"/>
      </w:pPr>
      <w:r>
        <w:t xml:space="preserve">Etemad-Mofatteh, S. (2021). "The Changing Face of Academia in the Middle East." Journal of Comparative Education, 45(3), 112-130.</w:t>
      </w:r>
    </w:p>
    <w:p>
      <w:pPr>
        <w:numPr>
          <w:ilvl w:val="0"/>
          <w:numId w:val="1001"/>
        </w:numPr>
        <w:pStyle w:val="Compact"/>
      </w:pPr>
      <w:r>
        <w:t xml:space="preserve">Kamranfar, M., &amp; Alavi, N. (2020). "Academic Freedom and Institutional Constraints in Iranian Universities." International Review of Education, 66(4), 557-578.</w:t>
      </w:r>
    </w:p>
    <w:p>
      <w:pPr>
        <w:numPr>
          <w:ilvl w:val="0"/>
          <w:numId w:val="1001"/>
        </w:numPr>
        <w:pStyle w:val="Compact"/>
      </w:pPr>
      <w:r>
        <w:t xml:space="preserve">Soltani, F. (2018). *Sociology of Education in Iran*. Isfahan University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Iran, Tehran</dc:title>
  <dc:creator/>
  <dc:language>en</dc:language>
  <cp:keywords/>
  <dcterms:created xsi:type="dcterms:W3CDTF">2026-07-29T02:47:30Z</dcterms:created>
  <dcterms:modified xsi:type="dcterms:W3CDTF">2026-07-29T02:47:30Z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