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Kuwait</w:t>
      </w:r>
      <w:r>
        <w:t xml:space="preserve"> </w:t>
      </w:r>
      <w:r>
        <w:t xml:space="preserve">City:</w:t>
      </w:r>
      <w:r>
        <w:t xml:space="preserve"> </w:t>
      </w:r>
      <w:r>
        <w:t xml:space="preserve">Academic</w:t>
      </w:r>
      <w:r>
        <w:t xml:space="preserve"> </w:t>
      </w:r>
      <w:r>
        <w:t xml:space="preserve">Leadership</w:t>
      </w:r>
      <w:r>
        <w:t xml:space="preserve"> </w:t>
      </w:r>
      <w:r>
        <w:t xml:space="preserve">and</w:t>
      </w:r>
      <w:r>
        <w:t xml:space="preserve"> </w:t>
      </w:r>
      <w:r>
        <w:t xml:space="preserve">Cultural</w:t>
      </w:r>
      <w:r>
        <w:t xml:space="preserve"> </w:t>
      </w:r>
      <w:r>
        <w:t xml:space="preserve">Integration</w:t>
      </w:r>
    </w:p>
    <w:p>
      <w:pPr>
        <w:pStyle w:val="FirstParagraph"/>
      </w:pPr>
      <w:r>
        <w:t xml:space="preserve">```html</w:t>
      </w:r>
    </w:p>
    <w:bookmarkStart w:id="30" w:name="Xe582df709dc7b3907fc9852fa62d1cd0fb4d9d8"/>
    <w:p>
      <w:pPr>
        <w:pStyle w:val="Heading1"/>
      </w:pPr>
      <w:r>
        <w:t xml:space="preserve">The Evolving Role of the Professor in Kuwait City:</w:t>
      </w:r>
      <w:r>
        <w:br/>
      </w:r>
      <w:r>
        <w:t xml:space="preserve">Academic Leadership and Cultural Integration</w:t>
      </w:r>
    </w:p>
    <w:p>
      <w:r>
        <w:pict>
          <v:rect style="width:0;height:1.5pt" o:hralign="center" o:hrstd="t" o:hr="t"/>
        </w:pict>
      </w:r>
    </w:p>
    <w:p>
      <w:pPr>
        <w:pStyle w:val="FirstParagraph"/>
      </w:pPr>
      <w:r>
        <w:rPr>
          <w:bCs/>
          <w:b/>
        </w:rPr>
        <w:t xml:space="preserve">Abstract</w:t>
      </w:r>
    </w:p>
    <w:p>
      <w:pPr>
        <w:pStyle w:val="BodyText"/>
      </w:pPr>
      <w:r>
        <w:t xml:space="preserve">This research paper explores the multifaceted role of the professor within the higher education landscape of Kuwait City. As a rapidly modernizing capital, Kuwait City presents a unique intersection of traditional Islamic values and contemporary global academic standards. This document analyzes how the professor serves not only as an educator and researcher but also as a crucial cultural mediator in shaping the intellectual future of Kuwaiti society.</w:t>
      </w:r>
    </w:p>
    <w:p>
      <w:r>
        <w:pict>
          <v:rect style="width:0;height:1.5pt" o:hralign="center" o:hrstd="t" o:hr="t"/>
        </w:pict>
      </w:r>
    </w:p>
    <w:bookmarkStart w:id="20" w:name="introduction"/>
    <w:p>
      <w:pPr>
        <w:pStyle w:val="Heading2"/>
      </w:pPr>
      <w:r>
        <w:t xml:space="preserve">1. Introduction</w:t>
      </w:r>
    </w:p>
    <w:p>
      <w:pPr>
        <w:pStyle w:val="FirstParagraph"/>
      </w:pPr>
      <w:r>
        <w:t xml:space="preserve">The higher education sector in Kuwait has undergone significant transformation over the past three decades, driven by national visions to diversify economies beyond oil dependence. At the heart of this academic ecosystem lies the professor, a figure who holds immense responsibility for knowledge transmission and societal development. In Kuwait City, a bustling metropolis that serves as both the political and economic hub of Kuwait, universities such as Kuwait University (KU) stand at the forefront of this transformation.</w:t>
      </w:r>
    </w:p>
    <w:p>
      <w:pPr>
        <w:pStyle w:val="BodyText"/>
      </w:pPr>
      <w:r>
        <w:t xml:space="preserve">Understanding the role of the professor in this context requires an examination of their pedagogical duties, research obligations, and community engagement. This paper argues that in Kuwait City, professors are expected to bridge two worlds: preserving national heritage while fostering global competitiveness among students.</w:t>
      </w:r>
    </w:p>
    <w:p>
      <w:r>
        <w:pict>
          <v:rect style="width:0;height:1.5pt" o:hralign="center" o:hrstd="t" o:hr="t"/>
        </w:pict>
      </w:r>
    </w:p>
    <w:bookmarkEnd w:id="20"/>
    <w:bookmarkStart w:id="23" w:name="X1eacc58c0bcc9410c2813da485f81b527465b0b"/>
    <w:p>
      <w:pPr>
        <w:pStyle w:val="Heading2"/>
      </w:pPr>
      <w:r>
        <w:t xml:space="preserve">2. The Professional Identity of the Professor</w:t>
      </w:r>
    </w:p>
    <w:bookmarkStart w:id="21" w:name="teaching-excellence"/>
    <w:p>
      <w:pPr>
        <w:pStyle w:val="Heading3"/>
      </w:pPr>
      <w:r>
        <w:t xml:space="preserve">Teaching Excellence</w:t>
      </w:r>
    </w:p>
    <w:p>
      <w:pPr>
        <w:pStyle w:val="FirstParagraph"/>
      </w:pPr>
      <w:r>
        <w:t xml:space="preserve">In Kuwait City’s university classrooms, professors face the dual challenge of teaching a highly diverse student body. This includes native Kuwaiti students who are eager to enter modern sectors like finance and technology, as well as a significant population of international students from across the Arab world and South Asia.</w:t>
      </w:r>
    </w:p>
    <w:p>
      <w:pPr>
        <w:pStyle w:val="BodyText"/>
      </w:pPr>
      <w:r>
        <w:t xml:space="preserve">For local institutions in Kuwait City to remain competitive globally, professors must adopt innovative teaching methodologies that move beyond traditional rote learning. They are tasked with cultivating critical thinking skills essential for navigating complex modern economies. The professor is thus viewed not merely as a lecturer but as a facilitator of cognitive growth.</w:t>
      </w:r>
    </w:p>
    <w:bookmarkEnd w:id="21"/>
    <w:bookmarkStart w:id="22" w:name="research-and-innovation"/>
    <w:p>
      <w:pPr>
        <w:pStyle w:val="Heading3"/>
      </w:pPr>
      <w:r>
        <w:t xml:space="preserve">Research and Innovation</w:t>
      </w:r>
    </w:p>
    <w:p>
      <w:pPr>
        <w:pStyle w:val="FirstParagraph"/>
      </w:pPr>
      <w:r>
        <w:t xml:space="preserve">A defining characteristic of the modern professor is their commitment to research. In Kuwait City, where academic institutions are increasingly integrated into global ranking systems, professors are under pressure to publish in high-impact journals. However, this research agenda must often be aligned with national priorities.</w:t>
      </w:r>
    </w:p>
    <w:p>
      <w:pPr>
        <w:pStyle w:val="BodyText"/>
      </w:pPr>
      <w:r>
        <w:t xml:space="preserve">For instance, many professors in Kuwait City focus their studies on areas relevant to the region’s specific challenges and opportunities—such as desert agriculture technology, Middle Eastern political dynamics, and Islamic finance. This localization of research ensures that the professor remains highly relevant to Kuwaiti society while meeting international academic benchmarks.</w:t>
      </w:r>
    </w:p>
    <w:p>
      <w:r>
        <w:pict>
          <v:rect style="width:0;height:1.5pt" o:hralign="center" o:hrstd="t" o:hr="t"/>
        </w:pict>
      </w:r>
    </w:p>
    <w:bookmarkEnd w:id="22"/>
    <w:bookmarkEnd w:id="23"/>
    <w:bookmarkStart w:id="26" w:name="X20a99e3b2cc8504d0df1177633bb402fd16f23c"/>
    <w:p>
      <w:pPr>
        <w:pStyle w:val="Heading2"/>
      </w:pPr>
      <w:r>
        <w:t xml:space="preserve">3. The Professor as a Cultural Bridge in Kuwait City</w:t>
      </w:r>
    </w:p>
    <w:p>
      <w:pPr>
        <w:pStyle w:val="FirstParagraph"/>
      </w:pPr>
      <w:r>
        <w:t xml:space="preserve">Kuwait City is deeply rooted in a conservative yet progressive culture that values tradition alongside modernization. This duality places unique expectations on professors.</w:t>
      </w:r>
    </w:p>
    <w:bookmarkStart w:id="24" w:name="navigating-cultural-norms"/>
    <w:p>
      <w:pPr>
        <w:pStyle w:val="Heading3"/>
      </w:pPr>
      <w:r>
        <w:t xml:space="preserve">Navigating Cultural Norms</w:t>
      </w:r>
    </w:p>
    <w:p>
      <w:pPr>
        <w:pStyle w:val="FirstParagraph"/>
      </w:pPr>
      <w:r>
        <w:t xml:space="preserve">Professors in Kuwait City must navigate complex social norms regarding gender interactions, religious observances, and academic freedom. The role of the professor extends beyond the lecture hall; they are expected to model behaviors that respect local customs while promoting open intellectual debate.</w:t>
      </w:r>
    </w:p>
    <w:p>
      <w:pPr>
        <w:pStyle w:val="BodyText"/>
      </w:pPr>
      <w:r>
        <w:t xml:space="preserve">This delicate balance requires a high degree of cultural intelligence (CQ). Professors who fail to understand these nuances may struggle with classroom management or community trust. Conversely, those who successfully integrate respect for Kuwaiti heritage with modern pedagogical practices become highly influential mentors to the youth of Kuwait City.</w:t>
      </w:r>
    </w:p>
    <w:bookmarkEnd w:id="24"/>
    <w:bookmarkStart w:id="25" w:name="community-engagement"/>
    <w:p>
      <w:pPr>
        <w:pStyle w:val="Heading3"/>
      </w:pPr>
      <w:r>
        <w:t xml:space="preserve">Community Engagement</w:t>
      </w:r>
    </w:p>
    <w:p>
      <w:pPr>
        <w:pStyle w:val="FirstParagraph"/>
      </w:pPr>
      <w:r>
        <w:t xml:space="preserve">Beyond campus boundaries, professors in Kuwait City are expected to act as consultants and advisors. Local businesses and government bodies frequently seek the expertise of university faculty. Whether advising on policy matters or solving engineering challenges specific to urban infrastructure in Kuwait City, professors play a vital role in societal development.</w:t>
      </w:r>
    </w:p>
    <w:p>
      <w:r>
        <w:pict>
          <v:rect style="width:0;height:1.5pt" o:hralign="center" o:hrstd="t" o:hr="t"/>
        </w:pict>
      </w:r>
    </w:p>
    <w:bookmarkEnd w:id="25"/>
    <w:bookmarkEnd w:id="26"/>
    <w:bookmarkStart w:id="27" w:name="challenges-facing-the-professor"/>
    <w:p>
      <w:pPr>
        <w:pStyle w:val="Heading2"/>
      </w:pPr>
      <w:r>
        <w:t xml:space="preserve">4. Challenges Facing the Professor</w:t>
      </w:r>
    </w:p>
    <w:p>
      <w:pPr>
        <w:pStyle w:val="FirstParagraph"/>
      </w:pPr>
      <w:r>
        <w:t xml:space="preserve">Despite its successes, higher education in Kuwait City faces systemic challenges that impact the professor’s effectiveness:</w:t>
      </w:r>
    </w:p>
    <w:p>
      <w:pPr>
        <w:numPr>
          <w:ilvl w:val="0"/>
          <w:numId w:val="1001"/>
        </w:numPr>
        <w:pStyle w:val="Compact"/>
      </w:pPr>
      <w:r>
        <w:t xml:space="preserve">Bureaucracy: Administrative hurdles can sometimes stifle academic innovation.</w:t>
      </w:r>
    </w:p>
    <w:p>
      <w:pPr>
        <w:numPr>
          <w:ilvl w:val="0"/>
          <w:numId w:val="1001"/>
        </w:numPr>
        <w:pStyle w:val="Compact"/>
      </w:pPr>
      <w:r>
        <w:t xml:space="preserve">Resource Allocation: Ensuring state-of-the-art facilities requires continuous funding and strategic planning.</w:t>
      </w:r>
    </w:p>
    <w:p>
      <w:pPr>
        <w:pStyle w:val="FirstParagraph"/>
      </w:pPr>
      <w:r>
        <w:t xml:space="preserve">However, these challenges have spurred a new generation of professors in Kuwait City who are more entrepreneurial and resilient than their predecessors. They actively seek international partnerships to bring global best practices back to their local institutions.</w:t>
      </w:r>
    </w:p>
    <w:p>
      <w:r>
        <w:pict>
          <v:rect style="width:0;height:1.5pt" o:hralign="center" o:hrstd="t" o:hr="t"/>
        </w:pict>
      </w:r>
    </w:p>
    <w:bookmarkEnd w:id="27"/>
    <w:bookmarkStart w:id="28" w:name="the-future-outlook"/>
    <w:p>
      <w:pPr>
        <w:pStyle w:val="Heading2"/>
      </w:pPr>
      <w:r>
        <w:t xml:space="preserve">5. The Future Outlook</w:t>
      </w:r>
    </w:p>
    <w:p>
      <w:pPr>
        <w:pStyle w:val="FirstParagraph"/>
      </w:pPr>
      <w:r>
        <w:t xml:space="preserve">The future role of the professor in Kuwait City will be defined by adaptability. As artificial intelligence and digital learning reshape education, professors must remain at the forefront of technological integration. Furthermore, as Kuwait pursues its "New Kuwait" vision (aligning with broader regional visions like Vision 2035), professors will be pivotal in nurturing a knowledge-based economy.</w:t>
      </w:r>
    </w:p>
    <w:p>
      <w:r>
        <w:pict>
          <v:rect style="width:0;height:1.5pt" o:hralign="center" o:hrstd="t" o:hr="t"/>
        </w:pict>
      </w:r>
    </w:p>
    <w:bookmarkEnd w:id="28"/>
    <w:bookmarkStart w:id="29" w:name="conclusion"/>
    <w:p>
      <w:pPr>
        <w:pStyle w:val="Heading2"/>
      </w:pPr>
      <w:r>
        <w:t xml:space="preserve">6. Conclusion</w:t>
      </w:r>
    </w:p>
    <w:p>
      <w:pPr>
        <w:pStyle w:val="FirstParagraph"/>
      </w:pPr>
      <w:r>
        <w:t xml:space="preserve">The professor in Kuwait City stands at the nexus of tradition and modernity. They are guardians of academic excellence, catalysts for innovation, and custodians of cultural identity. By fulfilling their roles with integrity and foresight, professors in Kuwait City contribute not only to the intellectual capital of their universities but also to the sustainable development of Kuwait as a whole.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Kuwait City: Academic Leadership and Cultural Integration</dc:title>
  <dc:creator/>
  <dc:language>en</dc:language>
  <cp:keywords/>
  <dcterms:created xsi:type="dcterms:W3CDTF">2026-07-29T16:43:04Z</dcterms:created>
  <dcterms:modified xsi:type="dcterms:W3CDTF">2026-07-29T16:43:04Z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