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3657b3f9cd6e116c9e6982a3f47c2649bf83a7b"/>
    <w:p>
      <w:pPr>
        <w:pStyle w:val="Heading1"/>
      </w:pPr>
      <w:r>
        <w:t xml:space="preserve">The Academic Vanguard: Navigating the Role of the Professor in New Zealand Wellington</w:t>
      </w:r>
    </w:p>
    <w:p>
      <w:pPr>
        <w:pStyle w:val="FirstParagraph"/>
      </w:pPr>
      <w:r>
        <w:rPr>
          <w:bCs/>
          <w:b/>
        </w:rPr>
        <w:t xml:space="preserve">Abstract:</w:t>
      </w:r>
      <w:r>
        <w:br/>
      </w:r>
      <w:r>
        <w:t xml:space="preserve">This research paper examines the multifaceted role of a professor within the unique academic and cultural context of New Zealand Wellington. As a hub for higher education, policy-making, and creative industries, Wellington presents distinct challenges and opportunities for academia. The document explores the dual mandate of research excellence and teaching pedagogy required of a Professor in this region, while also addressing the critical integration of Te Ao Māori (the Māori world) into academic frameworks. By analyzing institutional expectations at major universities such as Victoria University of Wellington, this paper argues that the modern Professor in New Zealand Wellington must act not only as a scholar but as a community stakeholder and cultural mediator.</w:t>
      </w:r>
    </w:p>
    <w:bookmarkStart w:id="20" w:name="introduction"/>
    <w:p>
      <w:pPr>
        <w:pStyle w:val="Heading2"/>
      </w:pPr>
      <w:r>
        <w:t xml:space="preserve">Introduction</w:t>
      </w:r>
    </w:p>
    <w:p>
      <w:pPr>
        <w:pStyle w:val="FirstParagraph"/>
      </w:pPr>
      <w:r>
        <w:t xml:space="preserve">The title of Professor represents the pinnacle of academic achievement, denoting not merely seniority but a sustained record of scholarly contribution. However, the specific execution of this role varies significantly based on geographic and institutional context. In New Zealand Wellington, a city that serves as both the capital and a burgeoning center for education and technology, the expectations placed upon a Professor are complex and multidimensional. This paper aims to elucidate these expectations, focusing on how the identity of a Professor is shaped by its location in New Zealand Wellington.</w:t>
      </w:r>
    </w:p>
    <w:p>
      <w:pPr>
        <w:pStyle w:val="BodyText"/>
      </w:pPr>
      <w:r>
        <w:t xml:space="preserve">New Zealand Wellington is characterized by its compact size yet disproportionate influence in national discourse. It houses major institutions like Victoria University of Wellington (Te Herenga Waka), Massey University’s city campus, and numerous specialized research institutes. Consequently, a Professor operating within this ecosystem must navigate tight-knit academic networks while maintaining global relevance. The significance of this role cannot be overstated; Professors in New Zealand Wellington are often the primary interface between the university and local government, industry partners, and indigenous communities.</w:t>
      </w:r>
    </w:p>
    <w:bookmarkEnd w:id="20"/>
    <w:bookmarkStart w:id="21" w:name="X5986d8db462755ce0318e0de454696bb70ba72d"/>
    <w:p>
      <w:pPr>
        <w:pStyle w:val="Heading2"/>
      </w:pPr>
      <w:r>
        <w:t xml:space="preserve">The Dual Mandate: Research Excellence and Pedagogical Leadership</w:t>
      </w:r>
    </w:p>
    <w:p>
      <w:pPr>
        <w:pStyle w:val="FirstParagraph"/>
      </w:pPr>
      <w:r>
        <w:t xml:space="preserve">At its core, the definition of a Professor remains rooted in two pillars: advanced research output and high-quality teaching. In the context of New Zealand Wellington, these duties are intertwined with national priorities set by Tertiary Education Commission (TEC) funding models and the Research Excellence Initiative (REI).</w:t>
      </w:r>
    </w:p>
    <w:p>
      <w:pPr>
        <w:pStyle w:val="BodyText"/>
      </w:pPr>
      <w:r>
        <w:rPr>
          <w:bCs/>
          <w:b/>
        </w:rPr>
        <w:t xml:space="preserve">Research Impact:</w:t>
      </w:r>
      <w:r>
        <w:br/>
      </w:r>
      <w:r>
        <w:t xml:space="preserve">A Professor in this region is expected to lead research teams that address both global challenges and local issues. For instance, research into climate change resilience is particularly pertinent for Wellington due to its geographical vulnerability to earthquakes and coastal erosion. Therefore, the academic output of a Professor must demonstrate not only theoretical rigor but also practical applicability. The expectation is that a Professor will secure external funding from sources such as the Marsden Fund or international bodies like Horizon Europe, thereby elevating the profile of New Zealand Wellington on the world stage.</w:t>
      </w:r>
    </w:p>
    <w:p>
      <w:pPr>
        <w:pStyle w:val="BodyText"/>
      </w:pPr>
      <w:r>
        <w:rPr>
          <w:bCs/>
          <w:b/>
        </w:rPr>
        <w:t xml:space="preserve">Teaching and Mentorship:</w:t>
      </w:r>
      <w:r>
        <w:br/>
      </w:r>
      <w:r>
        <w:t xml:space="preserve">Beyond publication metrics, a Professor serves as an educational leader. In New Zealand Wellington’s diverse student demographic, which includes significant numbers of international students and indigenous Māori learners, pedagogical approaches must be inclusive and adaptive. A Professor is responsible for supervising postgraduate candidates—PhD students who will become the next generation of academics in the region. This mentorship aspect is crucial; it ensures the continuity of knowledge transfer within New Zealand Wellington’s academic community.</w:t>
      </w:r>
    </w:p>
    <w:bookmarkEnd w:id="21"/>
    <w:bookmarkStart w:id="22" w:name="Xdeae2c5a6195a384b3c1f203b829be85a718e2d"/>
    <w:p>
      <w:pPr>
        <w:pStyle w:val="Heading2"/>
      </w:pPr>
      <w:r>
        <w:t xml:space="preserve">The Imperative of Indigenization: Te Tiriti o Waitangi</w:t>
      </w:r>
    </w:p>
    <w:p>
      <w:pPr>
        <w:pStyle w:val="FirstParagraph"/>
      </w:pPr>
      <w:r>
        <w:t xml:space="preserve">No discussion regarding academia in New Zealand Wellington can be complete without addressing the Treaty of Waitangi (Te Tiriti o Waitangi). As a bicultural nation, New Zealand imposes specific obligations on its tertiary institutions. For a Professor, this translates into a requirement to integrate Māori perspectives and methodologies into their work.</w:t>
      </w:r>
    </w:p>
    <w:p>
      <w:pPr>
        <w:pStyle w:val="BodyText"/>
      </w:pPr>
      <w:r>
        <w:t xml:space="preserve">This is not merely symbolic; it is structural. A Professor must demonstrate how their research or teaching practice engages with Te Ao Māori. This may involve collaborating with iwi (tribes) located in the Wellington region, such as Te Atiawa and Ngāti Toa. For example, a Professor of Health Sciences might need to incorporate traditional healing practices alongside Western medicine in their curriculum or research design. Failure to engage meaningfully with these cultural obligations can hinder institutional accreditation and funding eligibility.</w:t>
      </w:r>
    </w:p>
    <w:p>
      <w:pPr>
        <w:pStyle w:val="BodyText"/>
      </w:pPr>
      <w:r>
        <w:t xml:space="preserve">Furthermore, the concept of "Manaakitanga" (hospitality and care) influences how a Professor interacts with students and colleagues. The leadership style expected of a Professor in New Zealand Wellington is often more collaborative and relational than the hierarchical models seen in some other Anglophone countries. This cultural shift requires Professors to possess high emotional intelligence and cross-cultural competency.</w:t>
      </w:r>
    </w:p>
    <w:bookmarkEnd w:id="22"/>
    <w:bookmarkStart w:id="23" w:name="X3fbb63200510c53c7287ff19f3788ed3edc6edd"/>
    <w:p>
      <w:pPr>
        <w:pStyle w:val="Heading2"/>
      </w:pPr>
      <w:r>
        <w:t xml:space="preserve">Community Engagement and Industry Partnership</w:t>
      </w:r>
    </w:p>
    <w:p>
      <w:pPr>
        <w:pStyle w:val="FirstParagraph"/>
      </w:pPr>
      <w:r>
        <w:t xml:space="preserve">New Zealand Wellington is a small but interconnected city. The boundary between academia, government, and industry is porous. A Professor is increasingly expected to be a public intellectual who communicates complex ideas to the broader community. This engagement takes many forms: advising government ministers on policy, consulting for tech startups in the CBD (Central Business District), or engaging with creative arts communities.</w:t>
      </w:r>
    </w:p>
    <w:p>
      <w:pPr>
        <w:pStyle w:val="BodyText"/>
      </w:pPr>
      <w:r>
        <w:t xml:space="preserve">The presence of major national institutions, such as the National Library and Archives New Zealand, provides unique opportunities for Professors in fields like history, digital humanities, and information science. A Professor who leverages these local assets can create interdisciplinary research projects that would be difficult to replicate elsewhere. Consequently, networking within Wellington is not just beneficial but essential for career progression.</w:t>
      </w:r>
    </w:p>
    <w:bookmarkEnd w:id="23"/>
    <w:bookmarkStart w:id="24" w:name="conclusion"/>
    <w:p>
      <w:pPr>
        <w:pStyle w:val="Heading2"/>
      </w:pPr>
      <w:r>
        <w:t xml:space="preserve">Conclusion</w:t>
      </w:r>
    </w:p>
    <w:p>
      <w:pPr>
        <w:pStyle w:val="FirstParagraph"/>
      </w:pPr>
      <w:r>
        <w:t xml:space="preserve">In summary, the role of a Professor in New Zealand Wellington is dynamic and deeply contextual. It extends far beyond traditional scholarly duties to encompass cultural stewardship, community leadership, and strategic partnership. The unique characteristics of New Zealand Wellington—a capital city with strong indigenous roots and a vibrant creative sector—shape the expectations placed upon this academic rank.</w:t>
      </w:r>
    </w:p>
    <w:p>
      <w:pPr>
        <w:pStyle w:val="BodyText"/>
      </w:pPr>
      <w:r>
        <w:t xml:space="preserve">As institutions continue to evolve, Professors must remain agile, balancing global research standards with local relevance. They are the custodians of knowledge in a region that prides itself on innovation and social cohesion. Ultimately, being a Professor in New Zealand Wellington requires a commitment not just to the university, but to the wider society that supports it. The future of academia in this city depends on Professors who can bridge these worlds effectively, ensuring that higher education remains inclusive, impactful, and responsive to the needs of all stakeholders.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New Zealand Wellington</dc:title>
  <dc:creator/>
  <dc:language>en</dc:language>
  <cp:keywords/>
  <dcterms:created xsi:type="dcterms:W3CDTF">2026-07-29T19:56:32Z</dcterms:created>
  <dcterms:modified xsi:type="dcterms:W3CDTF">2026-07-29T19:56:32Z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