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Research</w:t>
      </w:r>
      <w:r>
        <w:t xml:space="preserve"> </w:t>
      </w:r>
      <w:r>
        <w:t xml:space="preserve">Perspective</w:t>
      </w:r>
    </w:p>
    <w:p>
      <w:pPr>
        <w:pStyle w:val="FirstParagraph"/>
      </w:pPr>
      <w:r>
        <w:t xml:space="preserve">```html</w:t>
      </w:r>
    </w:p>
    <w:bookmarkStart w:id="27" w:name="X09612bccf94d3ea6f83c497aeebf19d1f0fc25f"/>
    <w:p>
      <w:pPr>
        <w:pStyle w:val="Heading1"/>
      </w:pPr>
      <w:r>
        <w:t xml:space="preserve">The Pedagogical and Cultural Evolution of the Professor in Qatar Doha</w:t>
      </w:r>
    </w:p>
    <w:p>
      <w:pPr>
        <w:pStyle w:val="FirstParagraph"/>
      </w:pPr>
      <w:r>
        <w:rPr>
          <w:bCs/>
          <w:b/>
        </w:rPr>
        <w:t xml:space="preserve">Abstract:</w:t>
      </w:r>
    </w:p>
    <w:p>
      <w:pPr>
        <w:pStyle w:val="BodyText"/>
      </w:pPr>
      <w:r>
        <w:t xml:space="preserve">This research paper examines the evolving role of the professor within the higher education landscape of Qatar Doha. As Qatar pursues its national vision for economic diversification and knowledge-based development, the academic faculty—specifically professors—serve as pivotal agents of change. This document analyzes how international educational paradigms are integrated into local culture, discussing curriculum adaptation, cultural competency, and research output.</w:t>
      </w:r>
    </w:p>
    <w:bookmarkStart w:id="20" w:name="X3d1e6969e171b91a72167996017c935417d1ecf"/>
    <w:p>
      <w:pPr>
        <w:pStyle w:val="Heading2"/>
      </w:pPr>
      <w:r>
        <w:t xml:space="preserve">Introduction: The Context of Higher Education in Qatar Doha</w:t>
      </w:r>
    </w:p>
    <w:p>
      <w:pPr>
        <w:pStyle w:val="FirstParagraph"/>
      </w:pPr>
      <w:r>
        <w:t xml:space="preserve">The transformation of the educational sector in Qatar Doha represents one of the most significant sociopolitical and economic developments in the Middle East over the last two decades. Central to this transformation is not merely infrastructure or policy, but human capital: specifically, the professor. In Qatar Doha, a university town rising from its traditional roots to become a global academic hub (often referred to as Education City), the definition of what constitutes an effective professor has undergone rigorous scrutiny and adaptation.</w:t>
      </w:r>
    </w:p>
    <w:p>
      <w:pPr>
        <w:pStyle w:val="BodyText"/>
      </w:pPr>
      <w:r>
        <w:t xml:space="preserve">This Research Paper aims to delineate the multifaceted responsibilities of professors in this unique geopolitical context. It argues that professors in Qatar Doha are not merely transmitters of knowledge but are cultural bridges, innovators, and community leaders who must navigate a complex intersection of Western academic traditions and local Qatari values.</w:t>
      </w:r>
    </w:p>
    <w:bookmarkEnd w:id="20"/>
    <w:bookmarkStart w:id="21" w:name="the-cultural-competency-mandate"/>
    <w:p>
      <w:pPr>
        <w:pStyle w:val="Heading2"/>
      </w:pPr>
      <w:r>
        <w:t xml:space="preserve">The Cultural Competency Mandate</w:t>
      </w:r>
    </w:p>
    <w:p>
      <w:pPr>
        <w:pStyle w:val="FirstParagraph"/>
      </w:pPr>
      <w:r>
        <w:t xml:space="preserve">A primary distinction for professors in Qatar Doha is the necessity for high-level cultural competency. Unlike traditional Western university settings, the academic environment in Qatar Doha operates within an Islamic framework that influences social norms, legal structures, and daily rhythms of life. For international faculty members recruited to institutions such as Hamad Bin Khalifa University or branch campuses of major global universities located in Doha, adaptation is mandatory.</w:t>
      </w:r>
    </w:p>
    <w:p>
      <w:pPr>
        <w:pStyle w:val="BodyText"/>
      </w:pPr>
      <w:r>
        <w:t xml:space="preserve">The professor must act as a custodian of respect for local customs while maintaining academic rigor. This includes an understanding of prayer times, the significance of Ramadan, and appropriate gender dynamics in mixed classrooms. Research indicates that professors who successfully integrate these cultural nuances into their teaching methods report higher student engagement levels. Conversely, those who fail to adapt often face significant challenges regarding classroom management and professional integration.</w:t>
      </w:r>
    </w:p>
    <w:bookmarkEnd w:id="21"/>
    <w:bookmarkStart w:id="22" w:name="Xe41029da5aaa4e2bac2ea8334b015710c76d93b"/>
    <w:p>
      <w:pPr>
        <w:pStyle w:val="Heading2"/>
      </w:pPr>
      <w:r>
        <w:t xml:space="preserve">Curriculum Development: Bridging Global Standards with Local Relevance</w:t>
      </w:r>
    </w:p>
    <w:p>
      <w:pPr>
        <w:pStyle w:val="FirstParagraph"/>
      </w:pPr>
      <w:r>
        <w:t xml:space="preserve">The role of the professor in Qatar Doha extends beyond instruction to curriculum design. There is a pressing demand for academic programs that are globally competitive yet locally relevant. Professors are tasked with decolonizing curricula where necessary and incorporating case studies specific to the Gulf region.</w:t>
      </w:r>
    </w:p>
    <w:p>
      <w:pPr>
        <w:pStyle w:val="BodyText"/>
      </w:pPr>
      <w:r>
        <w:t xml:space="preserve">For instance, in engineering faculties, professors may shift their focus from general civil engineering principles to challenges specific to arid environments, such as water desalination technologies and sustainable cooling systems. In business schools, the curriculum often emphasizes Islamic finance alongside traditional corporate governance. This dual focus ensures that graduates produced by institutions in Doha are equipped for both multinational corporations and local Qatari industries.</w:t>
      </w:r>
    </w:p>
    <w:bookmarkEnd w:id="22"/>
    <w:bookmarkStart w:id="23" w:name="X80c83f1ea921e6b56744782eba71234db6d45e2"/>
    <w:p>
      <w:pPr>
        <w:pStyle w:val="Heading2"/>
      </w:pPr>
      <w:r>
        <w:t xml:space="preserve">The Research Imperative: Elevating Qatar's Global Profile</w:t>
      </w:r>
    </w:p>
    <w:p>
      <w:pPr>
        <w:pStyle w:val="FirstParagraph"/>
      </w:pPr>
      <w:r>
        <w:t xml:space="preserve">In alignment with the Qatar National Vision 2030, professors are heavily incentivized to engage in high-impact research. Doha aims to transition from an energy-based economy to a knowledge-based society. To achieve this, the academic community relies on professors who can publish in top-tier international journals and secure competitive grant funding.</w:t>
      </w:r>
    </w:p>
    <w:p>
      <w:pPr>
        <w:pStyle w:val="BodyText"/>
      </w:pPr>
      <w:r>
        <w:t xml:space="preserve">The landscape of research in Doha is characterized by interdisciplinary collaboration. Professors are often encouraged to partner with national institutes, such as the Qatar Foundation for Education, Science and Community Development. This collaborative approach allows faculty members to address real-world problems facing the region, ranging from water security in arid climates to digital health solutions.</w:t>
      </w:r>
    </w:p>
    <w:p>
      <w:pPr>
        <w:pStyle w:val="BodyText"/>
      </w:pPr>
      <w:r>
        <w:t xml:space="preserve">Furthermore, professors play a crucial role in mentoring Qatari postgraduate students. The transfer of research methodologies and critical thinking skills from senior international faculty to local doctoral candidates is vital for building sustainable national research capacity. Without this mentorship, the reliance on foreign expertise would remain permanent rather than transitional.</w:t>
      </w:r>
    </w:p>
    <w:bookmarkEnd w:id="23"/>
    <w:bookmarkStart w:id="24" w:name="X6e162c059d9ba7db07d079a00bf0c80391e3c48"/>
    <w:p>
      <w:pPr>
        <w:pStyle w:val="Heading2"/>
      </w:pPr>
      <w:r>
        <w:t xml:space="preserve">Mentorship and Student Holistic Development</w:t>
      </w:r>
    </w:p>
    <w:p>
      <w:pPr>
        <w:pStyle w:val="FirstParagraph"/>
      </w:pPr>
      <w:r>
        <w:t xml:space="preserve">In Qatar Doha, the professor-student relationship is often viewed through a lens of holistic development. Academic excellence is paramount, but so is character formation (Tarbiyah). Professors are frequently expected to serve as role models. The hierarchical structure common in traditional Arab education suggests that students look up to professors not only for their intellectual authority but also for moral guidance.</w:t>
      </w:r>
    </w:p>
    <w:p>
      <w:pPr>
        <w:pStyle w:val="BodyText"/>
      </w:pPr>
      <w:r>
        <w:t xml:space="preserve">This dynamic requires professors to possess strong interpersonal skills and emotional intelligence. They must navigate the delicate balance of being approachable mentors while maintaining professional boundaries. In a research context, this mentorship is crucial for fostering innovation among young Qatari scholars who are eager to contribute to the national identity.</w:t>
      </w:r>
    </w:p>
    <w:bookmarkEnd w:id="24"/>
    <w:bookmarkStart w:id="25" w:name="challenges-and-future-directions"/>
    <w:p>
      <w:pPr>
        <w:pStyle w:val="Heading2"/>
      </w:pPr>
      <w:r>
        <w:t xml:space="preserve">Challenges and Future Directions</w:t>
      </w:r>
    </w:p>
    <w:p>
      <w:pPr>
        <w:pStyle w:val="FirstParagraph"/>
      </w:pPr>
      <w:r>
        <w:t xml:space="preserve">Despite the successes, professors in Qatar Doha face distinct challenges. These include language barriers (as English is often the medium of instruction but Arabic remains a cultural lingua franca), varying levels of student preparedness, and administrative bureaucracy. Additionally, there is ongoing pressure to maintain world-class rankings while preserving local identity.</w:t>
      </w:r>
    </w:p>
    <w:p>
      <w:pPr>
        <w:pStyle w:val="BodyText"/>
      </w:pPr>
      <w:r>
        <w:t xml:space="preserve">Future research should focus on the long-term retention strategies for faculty in Doha. How can institutions support professors in their personal well-being amidst a high-pressure academic environment? Furthermore, as Qatar continues to host major international events and forums, the role of the professor as an ambassador of Qatari intellect will become even more pronounced.</w:t>
      </w:r>
    </w:p>
    <w:bookmarkEnd w:id="25"/>
    <w:bookmarkStart w:id="26" w:name="conclusion"/>
    <w:p>
      <w:pPr>
        <w:pStyle w:val="Heading2"/>
      </w:pPr>
      <w:r>
        <w:t xml:space="preserve">Conclusion</w:t>
      </w:r>
    </w:p>
    <w:p>
      <w:pPr>
        <w:pStyle w:val="FirstParagraph"/>
      </w:pPr>
      <w:r>
        <w:t xml:space="preserve">In conclusion, the figure of the professor in Qatar Doha is complex and dynamic. They are agents of globalization who must remain deeply rooted in local culture. Through rigorous research, culturally adapted teaching, and dedicated mentorship, professors contribute significantly to the realization of Qatar's educational ambitions. As Doha continues to solidify its position as a global education hub, the support systems surrounding these academics must evolve in tandem.</w:t>
      </w:r>
    </w:p>
    <w:p>
      <w:pPr>
        <w:pStyle w:val="BodyText"/>
      </w:pPr>
      <w:r>
        <w:t xml:space="preserve">Ultimately, understanding the professor's role in this specific context provides valuable insights into how traditional academic structures can be successfully modernized and localized within a rapidly developing nation-state.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Professor in Qatar Doha: A Research Perspective</dc:title>
  <dc:creator/>
  <dc:language>en</dc:language>
  <cp:keywords/>
  <dcterms:created xsi:type="dcterms:W3CDTF">2026-07-29T02:50:02Z</dcterms:created>
  <dcterms:modified xsi:type="dcterms:W3CDTF">2026-07-29T02:50:02Z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