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2e9c96e8d9b39facf8acb8959746cd9a6b05a70"/>
    <w:p>
      <w:pPr>
        <w:pStyle w:val="Heading1"/>
      </w:pPr>
      <w:r>
        <w:t xml:space="preserve">The Evolving Role of the Professor in the Academic Ecosystem of Saudi Arabia Riyadh</w:t>
      </w:r>
    </w:p>
    <w:p>
      <w:pPr>
        <w:pStyle w:val="FirstParagraph"/>
      </w:pPr>
      <w:r>
        <w:br/>
      </w:r>
    </w:p>
    <w:p>
      <w:pPr>
        <w:pStyle w:val="BodyText"/>
      </w:pPr>
      <w:r>
        <w:rPr>
          <w:bCs/>
          <w:b/>
        </w:rPr>
        <w:t xml:space="preserve">Date:</w:t>
      </w:r>
      <w:r>
        <w:t xml:space="preserve"> </w:t>
      </w:r>
      <w:r>
        <w:t xml:space="preserve">May 24, 2024</w:t>
      </w:r>
      <w:r>
        <w:br/>
      </w:r>
      <w:r>
        <w:rPr>
          <w:bCs/>
          <w:b/>
        </w:rPr>
        <w:t xml:space="preserve">Jurisdiction/Focus Area:</w:t>
      </w:r>
      <w:r>
        <w:t xml:space="preserve"> </w:t>
      </w:r>
      <w:r>
        <w:t xml:space="preserve">Kingdom of Saudi Arabia (KSA), specifically Riyadh</w:t>
      </w:r>
    </w:p>
    <w:bookmarkStart w:id="20" w:name="abstract"/>
    <w:p>
      <w:pPr>
        <w:pStyle w:val="Heading2"/>
      </w:pPr>
      <w:r>
        <w:t xml:space="preserve">Abstract</w:t>
      </w:r>
    </w:p>
    <w:p>
      <w:pPr>
        <w:pStyle w:val="FirstParagraph"/>
      </w:pPr>
      <w:r>
        <w:br/>
      </w:r>
      <w:r>
        <w:t xml:space="preserve">This research paper examines the multifaceted role and transformation of the academic professor within the rapidly modernizing higher education landscape of Saudi Arabia, with a specific focus on its capital, Riyadh. As Vision 2030 drives sweeping socio-economic changes, the traditional definition of a professor is shifting from a solely instructional figure to one who embodies research excellence, industry collaboration, and cultural stewardship. This document analyzes how the academic environment in Riyadh demands new competencies from professors and how institutions within the city are redefining pedagogical standards to meet global benchmarks while preserving national identity.</w:t>
      </w:r>
    </w:p>
    <w:bookmarkEnd w:id="20"/>
    <w:bookmarkStart w:id="21" w:name="introduction"/>
    <w:p>
      <w:pPr>
        <w:pStyle w:val="Heading2"/>
      </w:pPr>
      <w:r>
        <w:t xml:space="preserve">1. Introduction</w:t>
      </w:r>
    </w:p>
    <w:p>
      <w:pPr>
        <w:pStyle w:val="FirstParagraph"/>
      </w:pPr>
      <w:r>
        <w:br/>
      </w:r>
      <w:r>
        <w:t xml:space="preserve">The higher education sector in Saudi Arabia is undergoing one of its most significant transformations since its inception decades ago. At the heart of this educational renaissance is Riyadh, a city that has evolved from a modest settlement into a bustling global metropolis and the undisputed hub of intellectual activity in the Kingdom. Within this context, the figure of the professor stands as both an architect and beneficiary of these changes.</w:t>
      </w:r>
      <w:r>
        <w:t xml:space="preserve"> </w:t>
      </w:r>
      <w:r>
        <w:t xml:space="preserve">Historically, university instruction in Saudi Arabia was characterized by high teacher-student ratios and a focus on knowledge transmission. However, as Riyadh positions itself as a global center for innovation and technology, particularly within sectors like artificial intelligence (AI), renewable energy, and biotechnology under the umbrella of Vision 2030, the requirements placed upon university faculty have intensified. This paper argues that professors in Riyadh are no longer just educators; they are critical agents of economic diversification, cultural bridge-builders between East and West, and leaders in indigenous research development.</w:t>
      </w:r>
    </w:p>
    <w:bookmarkEnd w:id="21"/>
    <w:bookmarkStart w:id="22" w:name="X44f12dd15e015f2fa1333f3a7ef6671443a6e4e"/>
    <w:p>
      <w:pPr>
        <w:pStyle w:val="Heading2"/>
      </w:pPr>
      <w:r>
        <w:t xml:space="preserve">2. The Strategic Context: Vision 2030 and Academic Excellence</w:t>
      </w:r>
    </w:p>
    <w:p>
      <w:pPr>
        <w:pStyle w:val="FirstParagraph"/>
      </w:pPr>
      <w:r>
        <w:br/>
      </w:r>
      <w:r>
        <w:t xml:space="preserve">To understand the current mandate of a professor in Saudi Arabia Riyadh, one must first contextualize their work within Vision 2030. This comprehensive framework aims to reduce the Kingdom's dependence on oil, diversify its economy, and develop public service sectors such as health, education, infrastructure development, finance and entertainment.</w:t>
      </w:r>
      <w:r>
        <w:t xml:space="preserve"> </w:t>
      </w:r>
      <w:r>
        <w:t xml:space="preserve">In Riyadh specifically—home to prestigious institutions such as King Saud University (KSU), King Abdulaziz City for Science and Technology (KACST), and numerous private universities—the mandate is clear: produce world-class graduates who can compete globally. For a professor in this environment, success is measured not just by the number of courses taught, but by tangible contributions to research output that aligns with national strategic goals. The shift towards evidence-based teaching methodologies requires professors to constantly update their curricula, ensuring that students are equipped with critical thinking skills rather than rote memorization techniques traditionally prevalent in older pedagogical models.</w:t>
      </w:r>
    </w:p>
    <w:bookmarkEnd w:id="22"/>
    <w:bookmarkStart w:id="23" w:name="Xbc9e6ce8c490f54aa0a86ffca2ef94c40df9c41"/>
    <w:p>
      <w:pPr>
        <w:pStyle w:val="Heading2"/>
      </w:pPr>
      <w:r>
        <w:t xml:space="preserve">3. Redefining the Professor: Research and Industry Integration</w:t>
      </w:r>
    </w:p>
    <w:p>
      <w:pPr>
        <w:pStyle w:val="FirstParagraph"/>
      </w:pPr>
      <w:r>
        <w:br/>
      </w:r>
      <w:r>
        <w:t xml:space="preserve">In the dynamic academic ecosystem of Riyadh, the separation between academia and industry is rapidly dissolving. Modern professors are expected to serve as bridges between theoretical knowledge and practical application. For instance, in fields such as engineering, computer science, and business administration prevalent in Riyadh's universities, faculty members are increasingly encouraged to establish joint ventures or consultancies with local firms like Saudi Aramco or NEOM-related projects.</w:t>
      </w:r>
      <w:r>
        <w:t xml:space="preserve"> </w:t>
      </w:r>
      <w:r>
        <w:t xml:space="preserve">This integration requires professors to possess dual competencies: academic rigor for peer-reviewed publications and commercial acumen for industry translation. The pressure to publish in high-impact international journals has intensified, pushing many local scholars and expatriates alike to elevate their research standards significantly. Consequently, the "Professor" is becoming synonymous with the "Principal Investigator," driving large-scale grants and fostering interdisciplinary collaborations that were previously rare in the region.</w:t>
      </w:r>
    </w:p>
    <w:bookmarkEnd w:id="23"/>
    <w:bookmarkStart w:id="24" w:name="X60c95e8d54d18bccfc9e143bda65a807ffb8745"/>
    <w:p>
      <w:pPr>
        <w:pStyle w:val="Heading2"/>
      </w:pPr>
      <w:r>
        <w:t xml:space="preserve">4. Cultural Stewardship and Localization (Saudization)</w:t>
      </w:r>
    </w:p>
    <w:p>
      <w:pPr>
        <w:pStyle w:val="FirstParagraph"/>
      </w:pPr>
      <w:r>
        <w:br/>
      </w:r>
      <w:r>
        <w:t xml:space="preserve">A critical component of being a professor in Saudi Arabia Riyadh today involves navigating complex cultural dynamics, particularly regarding "Saudization" (Nitaqat) initiatives within academia. The Kingdom is actively working to replace expatriate faculty with highly qualified Saudi nationals to ensure that educational content remains culturally relevant and aligned with Islamic values and national heritage.</w:t>
      </w:r>
      <w:r>
        <w:t xml:space="preserve"> </w:t>
      </w:r>
      <w:r>
        <w:t xml:space="preserve">For the emerging cadre of Saudi professors, this role involves more than just filling quotas; it entails a deep commitment to preserving cultural identity while adopting global best practices. These professors must carefully balance modern, secular scientific inquiry with traditional ethical frameworks. They serve as mentors to young Saudis, instilling confidence in their ability to lead globally while remaining rooted in their national context. Furthermore, the integration of Arabic language and Islamic studies into broader curricula often requires specialized pedagogical approaches that only a culturally attuned professor can master effectively.</w:t>
      </w:r>
    </w:p>
    <w:bookmarkEnd w:id="24"/>
    <w:bookmarkStart w:id="25" w:name="Xbf013bf1f431cc342748aac8af5ad65fcc681b9"/>
    <w:p>
      <w:pPr>
        <w:pStyle w:val="Heading2"/>
      </w:pPr>
      <w:r>
        <w:t xml:space="preserve">5. Technological Adaptation and Future Readiness</w:t>
      </w:r>
    </w:p>
    <w:p>
      <w:pPr>
        <w:pStyle w:val="FirstParagraph"/>
      </w:pPr>
      <w:r>
        <w:br/>
      </w:r>
      <w:r>
        <w:t xml:space="preserve">Riyadh has positioned itself as a smart city leader, investing heavily in digital infrastructure. Consequently, the modern professor is expected to be digitally fluent. The post-pandemic era has accelerated the adoption of hybrid learning models across Riyadh's universities. Professors are now required to master Learning Management Systems (LMS), utilize AI-driven analytics for student performance assessment, and engage students through virtual reality simulations in disciplines ranging from medicine to architecture.</w:t>
      </w:r>
      <w:r>
        <w:t xml:space="preserve"> </w:t>
      </w:r>
      <w:r>
        <w:t xml:space="preserve">Furthermore, as Riyadh hosts global tech forums and summits, professors are expected to participate in public discourse on technology ethics and regulation. They are not just teaching algorithms or code; they are shaping the ethical boundaries of future technological leaders. This requires a continuous commitment to professional development (CPD) that keeps pace with rapid global technological advancements.</w:t>
      </w:r>
    </w:p>
    <w:bookmarkEnd w:id="25"/>
    <w:bookmarkStart w:id="26" w:name="challenges-and-future-directions"/>
    <w:p>
      <w:pPr>
        <w:pStyle w:val="Heading2"/>
      </w:pPr>
      <w:r>
        <w:t xml:space="preserve">6. Challenges and Future Directions</w:t>
      </w:r>
    </w:p>
    <w:p>
      <w:pPr>
        <w:pStyle w:val="FirstParagraph"/>
      </w:pPr>
      <w:r>
        <w:br/>
      </w:r>
      <w:r>
        <w:t xml:space="preserve">Despite the progress, challenges remain for professors in Saudi Arabia Riyadh. Bureaucratic hurdles, administrative burdens, and the need for continuous funding support can sometimes stifle innovation. Additionally, retaining top-tier academic talent requires competitive compensation packages that rival international hubs like London or New York.</w:t>
      </w:r>
      <w:r>
        <w:t xml:space="preserve"> </w:t>
      </w:r>
      <w:r>
        <w:t xml:space="preserve">The future trajectory for professors in this region will likely involve deeper internationalization of partnerships—joint degrees with European and American universities—and a stronger focus on entrepreneurship education. Professors must evolve into "academic entrepreneurs," guiding students not only toward employment but toward job creation and startup formation within Riyadh's burgeoning innovation economy.</w:t>
      </w:r>
    </w:p>
    <w:bookmarkEnd w:id="26"/>
    <w:bookmarkStart w:id="27" w:name="conclusion"/>
    <w:p>
      <w:pPr>
        <w:pStyle w:val="Heading2"/>
      </w:pPr>
      <w:r>
        <w:t xml:space="preserve">7. Conclusion</w:t>
      </w:r>
    </w:p>
    <w:p>
      <w:pPr>
        <w:pStyle w:val="FirstParagraph"/>
      </w:pPr>
      <w:r>
        <w:br/>
      </w:r>
      <w:r>
        <w:t xml:space="preserve">The role of the professor in Saudi Arabia Riyadh is undergoing a profound metamorphosis, driven by national policy, economic necessity, and cultural ambition. Far from being static transmitters of knowledge today’s professors are dynamic leaders who must balance tradition with innovation, local values with global standards. As Riyadh cements its status as a global hub for commerce and culture in the Middle East, the academic professor will remain central to this narrative—guiding generations of students to drive the Kingdom toward a sustainable and prosperous future defined by Vision 2030. The evolution of this profession is not merely an internal academic matter but a pivotal element in the geopolitical and economic strategy of Saudi Arabia as it steps onto the world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Ecosystem of Saudi Arabia Riyadh</dc:title>
  <dc:creator/>
  <dc:language>en</dc:language>
  <cp:keywords/>
  <dcterms:created xsi:type="dcterms:W3CDTF">2026-07-29T08:57:50Z</dcterms:created>
  <dcterms:modified xsi:type="dcterms:W3CDTF">2026-07-29T08:57:50Z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