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A</w:t>
      </w:r>
      <w:r>
        <w:t xml:space="preserve"> </w:t>
      </w:r>
      <w:r>
        <w:t xml:space="preserve">Research</w:t>
      </w:r>
      <w:r>
        <w:t xml:space="preserve"> </w:t>
      </w:r>
      <w:r>
        <w:t xml:space="preserve">Analysis</w:t>
      </w:r>
    </w:p>
    <w:bookmarkStart w:id="27" w:name="Xea77b46499ee2324e3c105b574ecfe7ad18015c"/>
    <w:p>
      <w:pPr>
        <w:pStyle w:val="Heading1"/>
      </w:pPr>
      <w:r>
        <w:t xml:space="preserve">The Evolving Role of the Professor in South Africa Cape Town: A Research Analysis</w:t>
      </w:r>
    </w:p>
    <w:p>
      <w:pPr>
        <w:pStyle w:val="FirstParagraph"/>
      </w:pPr>
      <w:r>
        <w:t xml:space="preserve">Abstract:</w:t>
      </w:r>
      <w:r>
        <w:br/>
      </w:r>
      <w:r>
        <w:t xml:space="preserve">This research paper explores the multifaceted role of the professor within the specific socio-economic and cultural landscape of South Africa, with a focused case study on Cape Town. As higher education institutions in this region navigate post-apartheid transformation, decolonization movements, and global academic pressures, the definition of a "professor" is undergoing significant redefinition. This document argues that in South Africa Cape Town today, the professor is not merely an ivory-tower scholar but a critical community partner and agent of social justice.</w:t>
      </w:r>
    </w:p>
    <w:bookmarkStart w:id="20" w:name="introduction"/>
    <w:p>
      <w:pPr>
        <w:pStyle w:val="Heading2"/>
      </w:pPr>
      <w:r>
        <w:t xml:space="preserve">1. Introduction</w:t>
      </w:r>
    </w:p>
    <w:p>
      <w:pPr>
        <w:pStyle w:val="FirstParagraph"/>
      </w:pPr>
      <w:r>
        <w:t xml:space="preserve">The academic landscape is currently witnessing a paradigm shift globally, but nowhere is this transformation more urgent or visible than in South Africa Cape Town. Historically, the title of "Professor" denoted a high rank within the university hierarchy, primarily associated with tenure, research output, and teaching excellence. However, in the context of post-1994 South Africa and specifically in Cape Town—a city marked by stark spatial inequalities yet rich cultural diversity—this traditional definition is insufficient. The modern professor must engage deeply with the legacy of colonialism and apartheid while striving for global academic competitiveness.</w:t>
      </w:r>
    </w:p>
    <w:p>
      <w:pPr>
        <w:pStyle w:val="BodyText"/>
      </w:pPr>
      <w:r>
        <w:t xml:space="preserve">This paper analyzes how professors in South Africa Cape Town are adapting their roles to meet three critical demands: decolonizing curricula, engaging in community-based research, and maintaining international scholarly standards. By examining these dimensions, we can understand the unique challenges and opportunities facing academics in this vibrant metropolitan hub.</w:t>
      </w:r>
    </w:p>
    <w:bookmarkEnd w:id="20"/>
    <w:bookmarkStart w:id="21" w:name="X3e3dd8a06578ee51621925fdaba2f00cef12126"/>
    <w:p>
      <w:pPr>
        <w:pStyle w:val="Heading2"/>
      </w:pPr>
      <w:r>
        <w:t xml:space="preserve">2. The Historical Context of Higher Education in Cape Town</w:t>
      </w:r>
    </w:p>
    <w:p>
      <w:pPr>
        <w:pStyle w:val="FirstParagraph"/>
      </w:pPr>
      <w:r>
        <w:t xml:space="preserve">To understand the current role of the professor, one must first acknowledge the historical weight carried by institutions in South Africa Cape Town. Universities such as Stellenbosch University, University of Cape Town (UCT), and University of the Western Cape (UWC) were historically segregated under apartheid laws. For decades, professors held positions that often reinforced white supremacy and excluded Black knowledge systems.</w:t>
      </w:r>
    </w:p>
    <w:p>
      <w:pPr>
        <w:pStyle w:val="BodyText"/>
      </w:pPr>
      <w:r>
        <w:t xml:space="preserve">The transition to democracy in 1994 was a watershed moment. However, true transformation has been slow. In recent years, movements such as #RhodesMustFall and #FeesMustFall have challenged the status quo. These protests were not merely about removing statues but about questioning who counts as knowledge and who is allowed to teach it in South Africa Cape Town. Consequently, the professor today operates in an environment of intense scrutiny regarding representation, language policies (such as English vs. African languages), and pedagogical approaches.</w:t>
      </w:r>
    </w:p>
    <w:bookmarkEnd w:id="21"/>
    <w:bookmarkStart w:id="22" w:name="X675d4431d236c665698cb44a5fdc4988ce969e9"/>
    <w:p>
      <w:pPr>
        <w:pStyle w:val="Heading2"/>
      </w:pPr>
      <w:r>
        <w:t xml:space="preserve">3. Decolonizing the Classroom: The Professor as Cultural Mediator</w:t>
      </w:r>
    </w:p>
    <w:p>
      <w:pPr>
        <w:pStyle w:val="FirstParagraph"/>
      </w:pPr>
      <w:r>
        <w:t xml:space="preserve">A primary expectation placed upon the contemporary professor in this region is to decolonize knowledge. This involves critically examining course materials that may reflect Eurocentric biases and integrating African epistemologies, philosophies, and historical narratives. In South Africa Cape Town, where over twelve official languages are spoken, language policy is a crucial aspect of this decolonization process.</w:t>
      </w:r>
    </w:p>
    <w:p>
      <w:pPr>
        <w:pStyle w:val="BodyText"/>
      </w:pPr>
      <w:r>
        <w:t xml:space="preserve">Professors are increasingly tasked with translating complex global concepts into local contexts that resonate with students from diverse backgrounds. For instance, a law professor in Cape Town might not only teach international human rights law but also explore how these laws intersect with traditional African customary law systems prevalent in the Western Cape province. This role requires a level of humility and adaptability that was less emphasized in the rigid academic structures of the past.</w:t>
      </w:r>
    </w:p>
    <w:bookmarkEnd w:id="22"/>
    <w:bookmarkStart w:id="23" w:name="X80694ae9d0d29b3959b15e521254429ee30f921"/>
    <w:p>
      <w:pPr>
        <w:pStyle w:val="Heading2"/>
      </w:pPr>
      <w:r>
        <w:t xml:space="preserve">4. Community Engagement and Social Responsibility</w:t>
      </w:r>
    </w:p>
    <w:p>
      <w:pPr>
        <w:pStyle w:val="FirstParagraph"/>
      </w:pPr>
      <w:r>
        <w:t xml:space="preserve">In many parts of South Africa, particularly in Cape Town where high unemployment rates persist alongside world-class universities, there is an expectation for professors to engage with their surrounding communities. The concept of "community-engaged learning" has moved from a peripheral activity to a central component of academic assessment.</w:t>
      </w:r>
    </w:p>
    <w:p>
      <w:pPr>
        <w:pStyle w:val="BodyText"/>
      </w:pPr>
      <w:r>
        <w:t xml:space="preserve">Professors are encouraged to collaborate with non-governmental organizations (NGOs), local government bodies, and grassroots movements in neighborhoods such as Khayelitsha or the Cape Flats. For example, public health professors may work directly with community clinics to address HIV/AIDS prevention strategies tailored to local cultural beliefs. By bridging the gap between academia and society, these academics validate their research through its practical application and social impact.</w:t>
      </w:r>
    </w:p>
    <w:p>
      <w:pPr>
        <w:pStyle w:val="BodyText"/>
      </w:pPr>
      <w:r>
        <w:t xml:space="preserve">This engagement also serves a dual purpose: it provides students with real-world experience and exposes professors to ground-level realities that inform their teaching. In South Africa Cape Town, this synergy is vital for fostering a sense of shared responsibility among the academic community and the broader society.</w:t>
      </w:r>
    </w:p>
    <w:bookmarkEnd w:id="23"/>
    <w:bookmarkStart w:id="24" w:name="Xe37b649876b9e66fc23299698b75021c8264bc5"/>
    <w:p>
      <w:pPr>
        <w:pStyle w:val="Heading2"/>
      </w:pPr>
      <w:r>
        <w:t xml:space="preserve">5. Global Competitiveness vs. Local Relevance</w:t>
      </w:r>
    </w:p>
    <w:p>
      <w:pPr>
        <w:pStyle w:val="FirstParagraph"/>
      </w:pPr>
      <w:r>
        <w:t xml:space="preserve">A significant tension exists for professors in South Africa Cape Town between maintaining global competitiveness and ensuring local relevance. Universities are ranked internationally based on publications in high-impact journals, often requiring English-language output aimed at a global audience.</w:t>
      </w:r>
    </w:p>
    <w:p>
      <w:pPr>
        <w:pStyle w:val="BodyText"/>
      </w:pPr>
      <w:r>
        <w:t xml:space="preserve">However, there is a growing pushback against the pressure to prioritize Western-centric topics over locally significant issues. Professors must navigate this delicate balance by producing research that meets international quality standards while addressing pressing local challenges such as water scarcity (e.g., during the "Day Zero" crisis), energy instability, and socioeconomic inequality.</w:t>
      </w:r>
    </w:p>
    <w:p>
      <w:pPr>
        <w:pStyle w:val="BodyText"/>
      </w:pPr>
      <w:r>
        <w:t xml:space="preserve">Innovation hubs in Cape Town's tech sector also offer new avenues for professorial engagement. Interdisciplinary collaborations between faculty members and industry leaders are becoming more common, allowing professors to apply theoretical knowledge to practical technological solutions. This hybrid role—part scholar, part innovator—is becoming increasingly valued in the modern academic ecosystem.</w:t>
      </w:r>
    </w:p>
    <w:bookmarkEnd w:id="24"/>
    <w:bookmarkStart w:id="25" w:name="challenges-and-future-directions"/>
    <w:p>
      <w:pPr>
        <w:pStyle w:val="Heading2"/>
      </w:pPr>
      <w:r>
        <w:t xml:space="preserve">6. Challenges and Future Directions</w:t>
      </w:r>
    </w:p>
    <w:p>
      <w:pPr>
        <w:pStyle w:val="FirstParagraph"/>
      </w:pPr>
      <w:r>
        <w:t xml:space="preserve">Despite these positive developments, professors in South Africa Cape Town face numerous challenges. These include precarious employment contracts for junior staff, inadequate funding for social science research compared to STEM fields, and psychological stress due to high workloads and societal pressures.</w:t>
      </w:r>
    </w:p>
    <w:p>
      <w:pPr>
        <w:pStyle w:val="BodyText"/>
      </w:pPr>
      <w:r>
        <w:t xml:space="preserve">Mental health support within universities is essential but often under-resourced. Furthermore, the ongoing debate over affirmative action in faculty appointments remains contentious. While efforts are being made to diversify professorial ranks across race and gender lines, structural barriers persist.</w:t>
      </w:r>
    </w:p>
    <w:bookmarkEnd w:id="25"/>
    <w:bookmarkStart w:id="26" w:name="conclusion"/>
    <w:p>
      <w:pPr>
        <w:pStyle w:val="Heading2"/>
      </w:pPr>
      <w:r>
        <w:t xml:space="preserve">7. Conclusion</w:t>
      </w:r>
    </w:p>
    <w:p>
      <w:pPr>
        <w:pStyle w:val="FirstParagraph"/>
      </w:pPr>
      <w:r>
        <w:t xml:space="preserve">In conclusion, the role of the professor in South Africa Cape Town is undergoing a profound transformation driven by historical reckoning, social justice movements, and global academic trends. No longer confined to traditional teaching and research roles, today's professor must be a decolonial advocate, community partner, and global citizen. This multifaceted identity reflects the complex reality of living in a city that bridges Africa with the world.</w:t>
      </w:r>
    </w:p>
    <w:p>
      <w:pPr>
        <w:pStyle w:val="BodyText"/>
      </w:pPr>
      <w:r>
        <w:t xml:space="preserve">As we move forward, it is crucial for policymakers and university leaders to provide adequate support structures for these evolving roles. Investing in faculty development that emphasizes both scholarly excellence and social responsibility will ensure that higher education institutions remain relevant, equitable, and impactful. The future of academia in South Africa Cape Town depends on empowering professors to act as catalysts for change, fostering an environment where knowledge serves both the scholar and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South Africa Cape Town: A Research Analysis</dc:title>
  <dc:creator/>
  <dc:language>en</dc:language>
  <cp:keywords/>
  <dcterms:created xsi:type="dcterms:W3CDTF">2026-07-29T19:34:53Z</dcterms:created>
  <dcterms:modified xsi:type="dcterms:W3CDTF">2026-07-29T19:34:53Z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