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Research</w:t>
      </w:r>
      <w:r>
        <w:t xml:space="preserve"> </w:t>
      </w:r>
      <w:r>
        <w:t xml:space="preserve">Perspective</w:t>
      </w:r>
    </w:p>
    <w:bookmarkStart w:id="26" w:name="X29275727517304e027cbb4af028b879e033bc1b"/>
    <w:p>
      <w:pPr>
        <w:pStyle w:val="Heading1"/>
      </w:pPr>
      <w:r>
        <w:t xml:space="preserve">The Evolving Role of the Professor in United Arab Emirates Abu Dhabi</w:t>
      </w:r>
    </w:p>
    <w:p>
      <w:pPr>
        <w:pStyle w:val="FirstParagraph"/>
      </w:pPr>
      <w:r>
        <w:rPr>
          <w:bCs/>
          <w:b/>
        </w:rPr>
        <w:t xml:space="preserve">A Research Paper on Academic Leadership and Institutional Development</w:t>
      </w:r>
    </w:p>
    <w:p>
      <w:r>
        <w:pict>
          <v:rect style="width:0;height:1.5pt" o:hralign="center" o:hrstd="t" o:hr="t"/>
        </w:pict>
      </w:r>
    </w:p>
    <w:p>
      <w:pPr>
        <w:pStyle w:val="FirstParagraph"/>
      </w:pPr>
      <w:r>
        <w:t xml:space="preserve">In the rapidly transforming landscape of higher education across the Middle East,</w:t>
      </w:r>
      <w:r>
        <w:t xml:space="preserve"> </w:t>
      </w:r>
      <w:r>
        <w:rPr>
          <w:bCs/>
          <w:b/>
        </w:rPr>
        <w:t xml:space="preserve">United Arab Emirates Abu Dhabi</w:t>
      </w:r>
      <w:r>
        <w:t xml:space="preserve">, has emerged as a premier global hub for academic excellence. At the heart of this transformation lies a critical figure:</w:t>
      </w:r>
      <w:r>
        <w:t xml:space="preserve"> </w:t>
      </w:r>
      <w:r>
        <w:rPr>
          <w:iCs/>
          <w:i/>
        </w:rPr>
        <w:t xml:space="preserve">the Professor</w:t>
      </w:r>
      <w:r>
        <w:t xml:space="preserve">. Historically viewed merely as disseminators of knowledge, professors in Abu Dhabi today serve as multifaceted leaders driving innovation, fostering international collaboration, and aligning academic outputs with national strategic goals. This research paper explores the contemporary role of the professor within this unique geopolitical and cultural context.</w:t>
      </w:r>
    </w:p>
    <w:bookmarkStart w:id="20" w:name="X0ee1e2d3fce1ebbd8cc289ec4cbdaa5ea6cb4a2"/>
    <w:p>
      <w:pPr>
        <w:pStyle w:val="Heading2"/>
      </w:pPr>
      <w:r>
        <w:t xml:space="preserve">The Strategic Context: Abu Dhabi’s Vision 2030</w:t>
      </w:r>
    </w:p>
    <w:p>
      <w:pPr>
        <w:pStyle w:val="FirstParagraph"/>
      </w:pPr>
      <w:r>
        <w:t xml:space="preserve">To understand the modern</w:t>
      </w:r>
      <w:r>
        <w:t xml:space="preserve"> </w:t>
      </w:r>
      <w:r>
        <w:rPr>
          <w:bCs/>
          <w:b/>
        </w:rPr>
        <w:t xml:space="preserve">Professor</w:t>
      </w:r>
      <w:r>
        <w:t xml:space="preserve">, one must first contextualize their role within the broader ambitions of</w:t>
      </w:r>
      <w:r>
        <w:t xml:space="preserve"> </w:t>
      </w:r>
      <w:r>
        <w:rPr>
          <w:bCs/>
          <w:b/>
        </w:rPr>
        <w:t xml:space="preserve">United Arab Emirates Abu Dhabi</w:t>
      </w:r>
      <w:r>
        <w:t xml:space="preserve">. The region has transitioned from an economy historically reliant on hydrocarbons to one focused on knowledge, innovation, and sustainability. This shift is encapsulated in initiatives such as "We the UAE 2031" and specific educational strategies aimed at developing a competitive global workforce.</w:t>
      </w:r>
    </w:p>
    <w:p>
      <w:pPr>
        <w:pStyle w:val="BodyText"/>
      </w:pPr>
      <w:r>
        <w:t xml:space="preserve">In this environment, the</w:t>
      </w:r>
      <w:r>
        <w:t xml:space="preserve"> </w:t>
      </w:r>
      <w:r>
        <w:rPr>
          <w:bCs/>
          <w:b/>
        </w:rPr>
        <w:t xml:space="preserve">Professor</w:t>
      </w:r>
      <w:r>
        <w:t xml:space="preserve"> </w:t>
      </w:r>
      <w:r>
        <w:t xml:space="preserve">is no longer an isolated scholar within a university silo. Instead, they are positioned as key agents of economic and social change. The government of Abu Dhabi has invested heavily in world-class institutions such as NYU Abu Dhabi, Sorbonne University Abu Dhabi, and Khalifa University. These institutions require professors who possess not only deep subject matter expertise but also the ability to translate research into societal impact.</w:t>
      </w:r>
    </w:p>
    <w:bookmarkEnd w:id="20"/>
    <w:bookmarkStart w:id="21" w:name="X4b14162170561de0349c53c3fc46975a05918d1"/>
    <w:p>
      <w:pPr>
        <w:pStyle w:val="Heading2"/>
      </w:pPr>
      <w:r>
        <w:t xml:space="preserve">The Professor as a Catalyst for Global Collaboration</w:t>
      </w:r>
    </w:p>
    <w:p>
      <w:pPr>
        <w:pStyle w:val="FirstParagraph"/>
      </w:pPr>
      <w:r>
        <w:t xml:space="preserve">A defining characteristic of higher education in</w:t>
      </w:r>
      <w:r>
        <w:t xml:space="preserve"> </w:t>
      </w:r>
      <w:r>
        <w:rPr>
          <w:bCs/>
          <w:b/>
        </w:rPr>
        <w:t xml:space="preserve">United Arab Emirates Abu Dhabi</w:t>
      </w:r>
      <w:r>
        <w:t xml:space="preserve">, is its inherently international nature. The region serves as a bridge between East and West, North and South. Consequently, the modern</w:t>
      </w:r>
      <w:r>
        <w:t xml:space="preserve"> </w:t>
      </w:r>
      <w:r>
        <w:rPr>
          <w:bCs/>
          <w:b/>
        </w:rPr>
        <w:t xml:space="preserve">Professor</w:t>
      </w:r>
      <w:r>
        <w:t xml:space="preserve"> </w:t>
      </w:r>
      <w:r>
        <w:t xml:space="preserve">must operate across cultural boundaries.</w:t>
      </w:r>
    </w:p>
    <w:p>
      <w:pPr>
        <w:pStyle w:val="BodyText"/>
      </w:pPr>
      <w:r>
        <w:rPr>
          <w:iCs/>
          <w:i/>
        </w:rPr>
        <w:t xml:space="preserve">Cross-Cultural Pedagogy:</w:t>
      </w:r>
      <w:r>
        <w:br/>
      </w:r>
      <w:r>
        <w:t xml:space="preserve">Professors in Abu Dhabi often teach diverse cohorts of students from over 100 nationalities. This requires a pedagogical approach that is inclusive and culturally sensitive. Research indicates that professors who successfully navigate this diversity contribute significantly to the global competitiveness of their graduates by fostering soft skills such as adaptability, empathy, and cross-cultural communication.</w:t>
      </w:r>
    </w:p>
    <w:p>
      <w:pPr>
        <w:pStyle w:val="BodyText"/>
      </w:pPr>
      <w:r>
        <w:rPr>
          <w:iCs/>
          <w:i/>
        </w:rPr>
        <w:t xml:space="preserve">International Research Partnerships:</w:t>
      </w:r>
      <w:r>
        <w:br/>
      </w:r>
      <w:r>
        <w:t xml:space="preserve">Furthermore,</w:t>
      </w:r>
      <w:r>
        <w:t xml:space="preserve"> </w:t>
      </w:r>
      <w:r>
        <w:rPr>
          <w:bCs/>
          <w:b/>
        </w:rPr>
        <w:t xml:space="preserve">the Professor</w:t>
      </w:r>
      <w:r>
        <w:t xml:space="preserve"> </w:t>
      </w:r>
      <w:r>
        <w:t xml:space="preserve">acts as a liaison for international research networks. Abu Dhabi’s strategic location allows professors to lead consortia that address regional challenges such as water scarcity, renewable energy integration, and desert agriculture. These professors leverage the unique geographic advantages of</w:t>
      </w:r>
      <w:r>
        <w:t xml:space="preserve"> </w:t>
      </w:r>
      <w:r>
        <w:rPr>
          <w:bCs/>
          <w:b/>
        </w:rPr>
        <w:t xml:space="preserve">United Arab Emirates Abu Dhabi</w:t>
      </w:r>
      <w:r>
        <w:t xml:space="preserve">, turning local environmental conditions into global laboratory assets.</w:t>
      </w:r>
    </w:p>
    <w:bookmarkEnd w:id="21"/>
    <w:bookmarkStart w:id="22" w:name="X66f865299cbd40c406779e58bdf6a3e727c63bc"/>
    <w:p>
      <w:pPr>
        <w:pStyle w:val="Heading2"/>
      </w:pPr>
      <w:r>
        <w:t xml:space="preserve">Bridging Academia and Industry: The Knowledge Economy</w:t>
      </w:r>
    </w:p>
    <w:p>
      <w:pPr>
        <w:pStyle w:val="FirstParagraph"/>
      </w:pPr>
      <w:r>
        <w:t xml:space="preserve">In</w:t>
      </w:r>
      <w:r>
        <w:t xml:space="preserve"> </w:t>
      </w:r>
      <w:r>
        <w:rPr>
          <w:bCs/>
          <w:b/>
        </w:rPr>
        <w:t xml:space="preserve">United Arab Emirates Abu Dhabi</w:t>
      </w:r>
      <w:r>
        <w:t xml:space="preserve">, there is a strong emphasis on translating academic theory into practical application. The role of</w:t>
      </w:r>
      <w:r>
        <w:t xml:space="preserve"> </w:t>
      </w:r>
      <w:r>
        <w:rPr>
          <w:iCs/>
          <w:i/>
        </w:rPr>
        <w:t xml:space="preserve">the Professor</w:t>
      </w:r>
      <w:r>
        <w:t xml:space="preserve"> </w:t>
      </w:r>
      <w:r>
        <w:t xml:space="preserve">has thus expanded to include entrepreneurship and industry liaison duties.</w:t>
      </w:r>
    </w:p>
    <w:p>
      <w:pPr>
        <w:numPr>
          <w:ilvl w:val="0"/>
          <w:numId w:val="1001"/>
        </w:numPr>
        <w:pStyle w:val="Compact"/>
      </w:pPr>
      <w:r>
        <w:rPr>
          <w:bCs/>
          <w:b/>
        </w:rPr>
        <w:t xml:space="preserve">Innovation Hubs:</w:t>
      </w:r>
      <w:r>
        <w:t xml:space="preserve"> </w:t>
      </w:r>
      <w:r>
        <w:t xml:space="preserve">Professors are increasingly involved in incubating startups, particularly within the Technology Innovation Institute (TII) and other R&amp;D centers. They serve as advisors to local industries, ensuring that technological advancements meet market needs.</w:t>
      </w:r>
    </w:p>
    <w:p>
      <w:pPr>
        <w:numPr>
          <w:ilvl w:val="0"/>
          <w:numId w:val="1001"/>
        </w:numPr>
        <w:pStyle w:val="Compact"/>
      </w:pPr>
      <w:r>
        <w:rPr>
          <w:bCs/>
          <w:b/>
        </w:rPr>
        <w:t xml:space="preserve">Policy Advisory:</w:t>
      </w:r>
      <w:r>
        <w:t xml:space="preserve"> </w:t>
      </w:r>
      <w:r>
        <w:t xml:space="preserve">Given the close ties between academia and government in Abu Dhabi, professors frequently serve as policy advisors. Their research informs national decisions on healthcare, urban planning, and artificial intelligence ethics.</w:t>
      </w:r>
    </w:p>
    <w:p>
      <w:pPr>
        <w:pStyle w:val="FirstParagraph"/>
      </w:pPr>
      <w:r>
        <w:t xml:space="preserve">This tripartite mission—teaching, research for commercial application, and public service—defines the contemporary academic profile required in the UAE capital. It is a departure from traditional Western models where these roles might be distinctly separated; here they are integrated.</w:t>
      </w:r>
    </w:p>
    <w:bookmarkEnd w:id="22"/>
    <w:bookmarkStart w:id="23" w:name="X589df40253eb5ed7c640db3d5fd5a66b728efe9"/>
    <w:p>
      <w:pPr>
        <w:pStyle w:val="Heading2"/>
      </w:pPr>
      <w:r>
        <w:t xml:space="preserve">Nationalization and Local Talent Development</w:t>
      </w:r>
    </w:p>
    <w:p>
      <w:pPr>
        <w:pStyle w:val="FirstParagraph"/>
      </w:pPr>
      <w:r>
        <w:t xml:space="preserve">A crucial aspect of</w:t>
      </w:r>
      <w:r>
        <w:t xml:space="preserve"> </w:t>
      </w:r>
      <w:r>
        <w:rPr>
          <w:bCs/>
          <w:b/>
        </w:rPr>
        <w:t xml:space="preserve">the Professor’s</w:t>
      </w:r>
      <w:r>
        <w:t xml:space="preserve"> </w:t>
      </w:r>
      <w:r>
        <w:t xml:space="preserve">role in Abu Dhabi is mentorship and capacity building for Emirati nationals. The push for "Emiratization" (increasing the employment of UAE nationals in both public and private sectors) places a responsibility on professors to guide local talent.</w:t>
      </w:r>
    </w:p>
    <w:p>
      <w:pPr>
        <w:pStyle w:val="BodyText"/>
      </w:pPr>
      <w:r>
        <w:rPr>
          <w:iCs/>
          <w:i/>
        </w:rPr>
        <w:t xml:space="preserve">Mentorship of Future Scholars:</w:t>
      </w:r>
      <w:r>
        <w:br/>
      </w:r>
      <w:r>
        <w:t xml:space="preserve">Professors are tasked with nurturing a new generation of Emirati academics and researchers. By supervising doctoral candidates and providing research funding opportunities for national students, they ensure that</w:t>
      </w:r>
      <w:r>
        <w:t xml:space="preserve"> </w:t>
      </w:r>
      <w:r>
        <w:rPr>
          <w:bCs/>
          <w:b/>
        </w:rPr>
        <w:t xml:space="preserve">United Arab Emirates Abu Dhabi</w:t>
      </w:r>
      <w:r>
        <w:t xml:space="preserve"> </w:t>
      </w:r>
      <w:r>
        <w:t xml:space="preserve">develops homegrown expertise rather than relying solely on foreign talent.</w:t>
      </w:r>
    </w:p>
    <w:p>
      <w:pPr>
        <w:pStyle w:val="BodyText"/>
      </w:pPr>
      <w:r>
        <w:rPr>
          <w:iCs/>
          <w:i/>
        </w:rPr>
        <w:t xml:space="preserve">Cultural Preservation through Scholarship:</w:t>
      </w:r>
      <w:r>
        <w:br/>
      </w:r>
      <w:r>
        <w:t xml:space="preserve">Simultaneously, professors contribute to the preservation of cultural heritage. Research initiatives focusing on Arabic language studies, Islamic art history, and regional archaeology are supported by faculty members who act as custodians of local identity while engaging with global scholarly discourse.</w:t>
      </w:r>
    </w:p>
    <w:bookmarkEnd w:id="23"/>
    <w:bookmarkStart w:id="24" w:name="challenges-and-ethical-considerations"/>
    <w:p>
      <w:pPr>
        <w:pStyle w:val="Heading2"/>
      </w:pPr>
      <w:r>
        <w:t xml:space="preserve">Challenges and Ethical Considerations</w:t>
      </w:r>
    </w:p>
    <w:p>
      <w:pPr>
        <w:pStyle w:val="FirstParagraph"/>
      </w:pPr>
      <w:r>
        <w:t xml:space="preserve">The evolution of</w:t>
      </w:r>
      <w:r>
        <w:t xml:space="preserve"> </w:t>
      </w:r>
      <w:r>
        <w:rPr>
          <w:iCs/>
          <w:i/>
        </w:rPr>
        <w:t xml:space="preserve">the Professor</w:t>
      </w:r>
      <w:r>
        <w:t xml:space="preserve">s role in</w:t>
      </w:r>
      <w:r>
        <w:t xml:space="preserve"> </w:t>
      </w:r>
      <w:r>
        <w:rPr>
          <w:bCs/>
          <w:b/>
        </w:rPr>
        <w:t xml:space="preserve">United Arab Emirates Abu Dhabi</w:t>
      </w:r>
      <w:r>
        <w:t xml:space="preserve">, is not without challenges. Academics must balance international standards of academic freedom with local cultural and legal norms. This requires a high degree of professional diplomacy.</w:t>
      </w:r>
    </w:p>
    <w:p>
      <w:pPr>
        <w:pStyle w:val="BodyText"/>
      </w:pPr>
      <w:r>
        <w:t xml:space="preserve">Additionally, the pressure to publish in top-tier international journals while simultaneously contributing to local societal goals can create role conflict for faculty members. Research suggests that successful professors in this region are those who effectively integrate these dual mandates, viewing their local context not as a constraint but as a unique platform for impactful scholarship.</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s role in</w:t>
      </w:r>
    </w:p>
    <w:p>
      <w:pPr>
        <w:pStyle w:val="BodyText"/>
      </w:pPr>
      <w:r>
        <w:rPr>
          <w:bCs/>
          <w:b/>
        </w:rPr>
        <w:t xml:space="preserve">United Arab Emirates Abu Dhabi</w:t>
      </w:r>
      <w:r>
        <w:t xml:space="preserve">, has transcended traditional academic boundaries. They are now strategic partners in national development, global collaborators, and mentors to a diverse student body. As Abu Dhabi continues to solidify its status as a world-class education hub, the professor will remain the central pillar of this endeavor.</w:t>
      </w:r>
    </w:p>
    <w:p>
      <w:pPr>
        <w:pStyle w:val="BodyText"/>
      </w:pPr>
      <w:r>
        <w:t xml:space="preserve">The future of higher education in this region depends on empowering faculty with resources that support interdisciplinary research and community engagement. By recognizing the multifaceted contributions of</w:t>
      </w:r>
      <w:r>
        <w:t xml:space="preserve"> </w:t>
      </w:r>
      <w:r>
        <w:rPr>
          <w:iCs/>
          <w:i/>
        </w:rPr>
        <w:t xml:space="preserve">the Professor</w:t>
      </w:r>
      <w:r>
        <w:t xml:space="preserve">,</w:t>
      </w:r>
      <w:r>
        <w:t xml:space="preserve"> </w:t>
      </w:r>
      <w:r>
        <w:rPr>
          <w:bCs/>
          <w:b/>
        </w:rPr>
        <w:t xml:space="preserve">United Arab Emirates Abu Dhabi</w:t>
      </w:r>
      <w:r>
        <w:t xml:space="preserve">, can ensure that its academic institutions continue to lead the way in innovation, cultural exchange, and sustainable development.</w:t>
      </w:r>
    </w:p>
    <w:p>
      <w:r>
        <w:pict>
          <v:rect style="width:0;height:1.5pt" o:hralign="center" o:hrstd="t" o:hr="t"/>
        </w:pict>
      </w:r>
    </w:p>
    <w:p>
      <w:pPr>
        <w:pStyle w:val="FirstParagraph"/>
      </w:pPr>
      <w:r>
        <w:t xml:space="preserve">© 2023 Research Institute for Higher Education Studies |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United Arab Emirates Abu Dhabi: A Research Perspective</dc:title>
  <dc:creator/>
  <dc:language>en</dc:language>
  <cp:keywords/>
  <dcterms:created xsi:type="dcterms:W3CDTF">2026-07-29T18:10:03Z</dcterms:created>
  <dcterms:modified xsi:type="dcterms:W3CDTF">2026-07-29T18:10:03Z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