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fbcfd479fb8001f80a61f83913bfc6c0a939595"/>
    <w:p>
      <w:pPr>
        <w:pStyle w:val="Heading1"/>
      </w:pPr>
      <w:r>
        <w:t xml:space="preserve">The Academic Pillar: The Role of the Professor in Vietnam Ho Chi Minh City</w:t>
      </w:r>
    </w:p>
    <w:p>
      <w:pPr>
        <w:pStyle w:val="FirstParagraph"/>
      </w:pPr>
      <w:r>
        <w:rPr>
          <w:bCs/>
          <w:b/>
        </w:rPr>
        <w:t xml:space="preserve">Date:</w:t>
      </w:r>
      <w:r>
        <w:t xml:space="preserve"> </w:t>
      </w:r>
      <w:r>
        <w:t xml:space="preserve">May 24, 2024</w:t>
      </w:r>
      <w:r>
        <w:br/>
      </w:r>
      <w:r>
        <w:rPr>
          <w:bCs/>
          <w:b/>
        </w:rPr>
        <w:t xml:space="preserve">Subject:</w:t>
      </w:r>
    </w:p>
    <w:p>
      <w:pPr>
        <w:pStyle w:val="BodyText"/>
      </w:pPr>
      <w:r>
        <w:t xml:space="preserve">: Socio-Academic Analysis of Higher Education Leadership in Southern Vietnam</w:t>
      </w:r>
      <w:r>
        <w:br/>
      </w:r>
    </w:p>
    <w:bookmarkStart w:id="20" w:name="i.-introduction"/>
    <w:p>
      <w:pPr>
        <w:pStyle w:val="Heading3"/>
      </w:pPr>
      <w:r>
        <w:t xml:space="preserve">I. Introduction</w:t>
      </w:r>
    </w:p>
    <w:p>
      <w:pPr>
        <w:pStyle w:val="FirstParagraph"/>
      </w:pPr>
      <w:r>
        <w:t xml:space="preserve">In the rapidly evolving landscape of global higher education, the figure of the</w:t>
      </w:r>
      <w:r>
        <w:t xml:space="preserve"> </w:t>
      </w:r>
      <w:hyperlink w:anchor="Xa39a3ee5e6b4b0d3255bfef95601890afd80709">
        <w:r>
          <w:rPr>
            <w:rStyle w:val="Hyperlink"/>
          </w:rPr>
          <w:t xml:space="preserve">Professor</w:t>
        </w:r>
      </w:hyperlink>
      <w:r>
        <w:t xml:space="preserve"> </w:t>
      </w:r>
      <w:r>
        <w:t xml:space="preserve">stands as a critical nexus between traditional scholarship and modern innovation. This research paper examines the multifaceted role of this academic title within a specific geographical and cultural context:</w:t>
      </w:r>
      <w:r>
        <w:t xml:space="preserve"> </w:t>
      </w:r>
      <w:hyperlink w:anchor="Xa39a3ee5e6b4b0d3255bfef95601890afd80709">
        <w:r>
          <w:rPr>
            <w:rStyle w:val="Hyperlink"/>
          </w:rPr>
          <w:t xml:space="preserve">Vietnam Ho Chi Minh City</w:t>
        </w:r>
      </w:hyperlink>
      <w:r>
        <w:t xml:space="preserve">. As Vietnam’s largest city and its primary economic engine,</w:t>
      </w:r>
      <w:r>
        <w:t xml:space="preserve"> </w:t>
      </w:r>
      <w:hyperlink w:anchor="Xa39a3ee5e6b4b0d3255bfef95601890afd80709">
        <w:r>
          <w:rPr>
            <w:rStyle w:val="Hyperlink"/>
          </w:rPr>
          <w:t xml:space="preserve">Vietnam Ho Chi Minh City</w:t>
        </w:r>
      </w:hyperlink>
      <w:r>
        <w:t xml:space="preserve"> </w:t>
      </w:r>
      <w:r>
        <w:t xml:space="preserve">serves as the crucible for intellectual development in the nation. The city is not merely a commercial hub but a growing center of knowledge production, where the expectations placed upon academia are shifting dramatically.</w:t>
      </w:r>
    </w:p>
    <w:p>
      <w:pPr>
        <w:pStyle w:val="BodyText"/>
      </w:pPr>
      <w:r>
        <w:t xml:space="preserve">The objective of this document is to analyze how the identity and function of a</w:t>
      </w:r>
      <w:r>
        <w:t xml:space="preserve"> </w:t>
      </w:r>
      <w:hyperlink w:anchor="Xa39a3ee5e6b4b0d3255bfef95601890afd80709">
        <w:r>
          <w:rPr>
            <w:rStyle w:val="Hyperlink"/>
          </w:rPr>
          <w:t xml:space="preserve">Professor</w:t>
        </w:r>
      </w:hyperlink>
      <w:r>
        <w:t xml:space="preserve"> </w:t>
      </w:r>
      <w:r>
        <w:t xml:space="preserve">are being redefined in response to international collaboration, digital transformation, and local socio-economic demands. By focusing on</w:t>
      </w:r>
      <w:r>
        <w:t xml:space="preserve"> </w:t>
      </w:r>
      <w:hyperlink w:anchor="Xa39a3ee5e6b4b0d3255bfef95601890afd80709">
        <w:r>
          <w:rPr>
            <w:rStyle w:val="Hyperlink"/>
          </w:rPr>
          <w:t xml:space="preserve">Vietnam Ho Chi Minh City</w:t>
        </w:r>
      </w:hyperlink>
      <w:r>
        <w:t xml:space="preserve">, we can observe unique challenges such as the bridging of Western educational standards with Vietnamese cultural values. This paper argues that the modern</w:t>
      </w:r>
      <w:r>
        <w:t xml:space="preserve"> </w:t>
      </w:r>
      <w:hyperlink w:anchor="Xa39a3ee5e6b4b0d3255bfef95601890afd80709">
        <w:r>
          <w:rPr>
            <w:rStyle w:val="Hyperlink"/>
          </w:rPr>
          <w:t xml:space="preserve">Professor</w:t>
        </w:r>
      </w:hyperlink>
      <w:r>
        <w:t xml:space="preserve"> </w:t>
      </w:r>
      <w:r>
        <w:t xml:space="preserve">in this region must transcend traditional teaching roles to become an agent of economic development, a custodian of cultural identity, and a bridge-builder for international academic exchange.</w:t>
      </w:r>
    </w:p>
    <w:bookmarkEnd w:id="20"/>
    <w:bookmarkStart w:id="21" w:name="Xee2b8572c23d51547ce7e58cba7b0c4c8738852"/>
    <w:p>
      <w:pPr>
        <w:pStyle w:val="Heading3"/>
      </w:pPr>
      <w:r>
        <w:t xml:space="preserve">II. The Historical Context of Academia in Vietnam Ho Chi Minh City</w:t>
      </w:r>
    </w:p>
    <w:p>
      <w:pPr>
        <w:pStyle w:val="FirstParagraph"/>
      </w:pPr>
      <w:r>
        <w:t xml:space="preserve">To understand the current state of higher education in</w:t>
      </w:r>
      <w:r>
        <w:t xml:space="preserve"> </w:t>
      </w:r>
      <w:hyperlink w:anchor="Xa39a3ee5e6b4b0d3255bfef95601890afd80709">
        <w:r>
          <w:rPr>
            <w:rStyle w:val="Hyperlink"/>
          </w:rPr>
          <w:t xml:space="preserve">Vietnam Ho Chi Minh City</w:t>
        </w:r>
      </w:hyperlink>
      <w:r>
        <w:t xml:space="preserve">, one must acknowledge its historical trajectory. For decades, the educational system was heavily centralized and focused on ideological training. However, since the Doi Moi (Renovation) reforms began in 1986, and particularly in recent years, there has been a concerted effort to modernize universities located within</w:t>
      </w:r>
      <w:r>
        <w:t xml:space="preserve"> </w:t>
      </w:r>
      <w:hyperlink w:anchor="Xa39a3ee5e6b4b0d3255bfef95601890afd80709">
        <w:r>
          <w:rPr>
            <w:rStyle w:val="Hyperlink"/>
          </w:rPr>
          <w:t xml:space="preserve">Vietnam Ho Chi Minh City</w:t>
        </w:r>
      </w:hyperlink>
      <w:r>
        <w:t xml:space="preserve">, such as Vietnam National University (VNU-HCM) and the University of Social Sciences and Humanities.</w:t>
      </w:r>
    </w:p>
    <w:p>
      <w:pPr>
        <w:pStyle w:val="BodyText"/>
      </w:pPr>
      <w:r>
        <w:t xml:space="preserve">In this transitional period, the title of</w:t>
      </w:r>
      <w:r>
        <w:t xml:space="preserve"> </w:t>
      </w:r>
      <w:hyperlink w:anchor="Xa39a3ee5e6b4b0d3255bfef95601890afd80709">
        <w:r>
          <w:rPr>
            <w:rStyle w:val="Hyperlink"/>
          </w:rPr>
          <w:t xml:space="preserve">Professor</w:t>
        </w:r>
      </w:hyperlink>
      <w:r>
        <w:t xml:space="preserve"> </w:t>
      </w:r>
      <w:r>
        <w:t xml:space="preserve">carries significant weight. It is no longer just an acknowledgment of years served; it is a marker of research output, international publication records, and administrative capability. The evolution from a Soviet-model academic structure to a more Western-influenced system has placed immense pressure on scholars in</w:t>
      </w:r>
      <w:r>
        <w:t xml:space="preserve"> </w:t>
      </w:r>
      <w:hyperlink w:anchor="Xa39a3ee5e6b4b0d3255bfef95601890afd80709">
        <w:r>
          <w:rPr>
            <w:rStyle w:val="Hyperlink"/>
          </w:rPr>
          <w:t xml:space="preserve">Vietnam Ho Chi Minh City</w:t>
        </w:r>
      </w:hyperlink>
      <w:r>
        <w:t xml:space="preserve"> </w:t>
      </w:r>
      <w:r>
        <w:t xml:space="preserve">to publish in Scopus-indexed journals and secure foreign grants. Consequently, the profile of the</w:t>
      </w:r>
      <w:r>
        <w:t xml:space="preserve"> </w:t>
      </w:r>
      <w:hyperlink w:anchor="Xa39a3ee5e6b4b0d3255bfef95601890afd80709">
        <w:r>
          <w:rPr>
            <w:rStyle w:val="Hyperlink"/>
          </w:rPr>
          <w:t xml:space="preserve">Professor</w:t>
        </w:r>
      </w:hyperlink>
      <w:r>
        <w:t xml:space="preserve"> </w:t>
      </w:r>
      <w:r>
        <w:t xml:space="preserve">has shifted from a purely pedagogical figure to a hybrid researcher-administrator.</w:t>
      </w:r>
    </w:p>
    <w:bookmarkEnd w:id="21"/>
    <w:bookmarkStart w:id="22" w:name="Xd3bd1f81aa490fb74a5864cdfac71c995698c5e"/>
    <w:p>
      <w:pPr>
        <w:pStyle w:val="Heading3"/>
      </w:pPr>
      <w:r>
        <w:t xml:space="preserve">III. The Professor as an Economic Catalyst</w:t>
      </w:r>
    </w:p>
    <w:p>
      <w:pPr>
        <w:pStyle w:val="FirstParagraph"/>
      </w:pPr>
      <w:hyperlink w:anchor="Xa39a3ee5e6b4b0d3255bfef95601890afd80709">
        <w:r>
          <w:rPr>
            <w:rStyle w:val="Hyperlink"/>
          </w:rPr>
          <w:t xml:space="preserve">Vietnam Ho Chi Minh City</w:t>
        </w:r>
      </w:hyperlink>
      <w:r>
        <w:t xml:space="preserve"> </w:t>
      </w:r>
      <w:r>
        <w:t xml:space="preserve">is characterized by its dynamic startup ecosystem and manufacturing sector, often referred to as the "factory of the world" for electronics and garments. In this context, the role of the</w:t>
      </w:r>
      <w:r>
        <w:t xml:space="preserve"> </w:t>
      </w:r>
      <w:hyperlink w:anchor="Xa39a3ee5e6b4b0d3255bfef95601890afd80709">
        <w:r>
          <w:rPr>
            <w:rStyle w:val="Hyperlink"/>
          </w:rPr>
          <w:t xml:space="preserve">Professor</w:t>
        </w:r>
      </w:hyperlink>
      <w:r>
        <w:t xml:space="preserve"> </w:t>
      </w:r>
      <w:r>
        <w:t xml:space="preserve">extends beyond the lecture hall into industry collaboration. There is a growing demand for Applied Sciences Professors who can translate theoretical knowledge into practical industrial solutions.</w:t>
      </w:r>
    </w:p>
    <w:p>
      <w:pPr>
        <w:pStyle w:val="BodyText"/>
      </w:pPr>
      <w:r>
        <w:t xml:space="preserve">Institutions in</w:t>
      </w:r>
      <w:r>
        <w:t xml:space="preserve"> </w:t>
      </w:r>
      <w:hyperlink w:anchor="Xa39a3ee5e6b4b0d3255bfef95601890afd80709">
        <w:r>
          <w:rPr>
            <w:rStyle w:val="Hyperlink"/>
          </w:rPr>
          <w:t xml:space="preserve">Vietnam Ho Chi Minh City</w:t>
        </w:r>
      </w:hyperlink>
      <w:r>
        <w:t xml:space="preserve"> </w:t>
      </w:r>
      <w:r>
        <w:t xml:space="preserve">are increasingly prioritizing research that aligns with national strategic goals, such as green energy, sustainable agriculture, and digital technology. A</w:t>
      </w:r>
      <w:r>
        <w:t xml:space="preserve"> </w:t>
      </w:r>
      <w:hyperlink w:anchor="Xa39a3ee5e6b4b0d3255bfef95601890afd80709">
        <w:r>
          <w:rPr>
            <w:rStyle w:val="Hyperlink"/>
          </w:rPr>
          <w:t xml:space="preserve">Professor</w:t>
        </w:r>
      </w:hyperlink>
      <w:r>
        <w:t xml:space="preserve"> </w:t>
      </w:r>
      <w:r>
        <w:t xml:space="preserve">in this environment is expected to lead industry-university partnerships. For example, engineering professors may collaborate directly with tech firms in District 2 (Thu Duc City), a newly formed high-tech zone. This synergy highlights that the success of a</w:t>
      </w:r>
      <w:r>
        <w:t xml:space="preserve"> </w:t>
      </w:r>
      <w:hyperlink w:anchor="Xa39a3ee5e6b4b0d3255bfef95601890afd80709">
        <w:r>
          <w:rPr>
            <w:rStyle w:val="Hyperlink"/>
          </w:rPr>
          <w:t xml:space="preserve">Professor</w:t>
        </w:r>
      </w:hyperlink>
      <w:r>
        <w:t xml:space="preserve"> </w:t>
      </w:r>
      <w:r>
        <w:t xml:space="preserve">is now measured not only by citation indices but also by the tangible impact their research has on the local economy of</w:t>
      </w:r>
      <w:r>
        <w:t xml:space="preserve"> </w:t>
      </w:r>
      <w:hyperlink w:anchor="Xa39a3ee5e6b4b0d3255bfef95601890afd80709">
        <w:r>
          <w:rPr>
            <w:rStyle w:val="Hyperlink"/>
          </w:rPr>
          <w:t xml:space="preserve">Vietnam Ho Chi Minh City</w:t>
        </w:r>
      </w:hyperlink>
      <w:r>
        <w:t xml:space="preserve">.</w:t>
      </w:r>
    </w:p>
    <w:bookmarkEnd w:id="22"/>
    <w:bookmarkStart w:id="23" w:name="iv.-cultural-stewardship-and-soft-power"/>
    <w:p>
      <w:pPr>
        <w:pStyle w:val="Heading3"/>
      </w:pPr>
      <w:r>
        <w:t xml:space="preserve">IV. Cultural Stewardship and Soft Power</w:t>
      </w:r>
    </w:p>
    <w:p>
      <w:pPr>
        <w:pStyle w:val="FirstParagraph"/>
      </w:pPr>
      <w:r>
        <w:t xml:space="preserve">Beyond economics, there is a profound cultural responsibility borne by academics in</w:t>
      </w:r>
      <w:r>
        <w:t xml:space="preserve"> </w:t>
      </w:r>
      <w:hyperlink w:anchor="Xa39a3ee5e6b4b0d3255bfef95601890afd80709">
        <w:r>
          <w:rPr>
            <w:rStyle w:val="Hyperlink"/>
          </w:rPr>
          <w:t xml:space="preserve">Vietnam Ho Chi Minh City</w:t>
        </w:r>
      </w:hyperlink>
      <w:r>
        <w:t xml:space="preserve">. As globalization accelerates, there is a fear of cultural erosion among local scholars. The</w:t>
      </w:r>
      <w:r>
        <w:t xml:space="preserve"> </w:t>
      </w:r>
      <w:hyperlink w:anchor="Xa39a3ee5e6b4b0d3255bfef95601890afd80709">
        <w:r>
          <w:rPr>
            <w:rStyle w:val="Hyperlink"/>
          </w:rPr>
          <w:t xml:space="preserve">Professor</w:t>
        </w:r>
      </w:hyperlink>
      <w:r>
        <w:t xml:space="preserve"> </w:t>
      </w:r>
      <w:r>
        <w:t xml:space="preserve">serves as the primary guardian of Vietnamese heritage within the academic sphere. Whether through literature, history, or sociology departments, these scholars work to preserve and reinterpret traditional knowledge for a modern audience.</w:t>
      </w:r>
    </w:p>
    <w:p>
      <w:pPr>
        <w:pStyle w:val="BodyText"/>
      </w:pPr>
      <w:r>
        <w:t xml:space="preserve">This aspect is particularly visible in humanities research conducted in</w:t>
      </w:r>
      <w:r>
        <w:t xml:space="preserve"> </w:t>
      </w:r>
      <w:hyperlink w:anchor="Xa39a3ee5e6b4b0d3255bfef95601890afd80709">
        <w:r>
          <w:rPr>
            <w:rStyle w:val="Hyperlink"/>
          </w:rPr>
          <w:t xml:space="preserve">Vietnam Ho Chi Minh City</w:t>
        </w:r>
      </w:hyperlink>
      <w:r>
        <w:t xml:space="preserve">. The</w:t>
      </w:r>
      <w:r>
        <w:t xml:space="preserve"> </w:t>
      </w:r>
      <w:hyperlink w:anchor="Xa39a3ee5e6b4b0d3255bfef95601890afd80709">
        <w:r>
          <w:rPr>
            <w:rStyle w:val="Hyperlink"/>
          </w:rPr>
          <w:t xml:space="preserve">Professor</w:t>
        </w:r>
      </w:hyperlink>
      <w:r>
        <w:t xml:space="preserve"> </w:t>
      </w:r>
      <w:r>
        <w:t xml:space="preserve">here acts as a cultural diplomat, explaining the nuances of Vietnamese society to international counterparts. This role enhances the soft power of both the university and the city itself. By maintaining high standards of integrity and deep local knowledge, the</w:t>
      </w:r>
      <w:r>
        <w:t xml:space="preserve"> </w:t>
      </w:r>
      <w:hyperlink w:anchor="Xa39a3ee5e6b4b0d3255bfef95601890afd80709">
        <w:r>
          <w:rPr>
            <w:rStyle w:val="Hyperlink"/>
          </w:rPr>
          <w:t xml:space="preserve">Professor</w:t>
        </w:r>
      </w:hyperlink>
      <w:r>
        <w:t xml:space="preserve"> </w:t>
      </w:r>
      <w:r>
        <w:t xml:space="preserve">ensures that Vietnam Ho Chi Minh City’s academic voice is distinct and respected globally.</w:t>
      </w:r>
    </w:p>
    <w:bookmarkEnd w:id="23"/>
    <w:bookmarkStart w:id="24" w:name="X29f7f9a51c4fac8069624b7b526801284f910b6"/>
    <w:p>
      <w:pPr>
        <w:pStyle w:val="Heading3"/>
      </w:pPr>
      <w:r>
        <w:t xml:space="preserve">V. Challenges in Recruitment and Retention</w:t>
      </w:r>
    </w:p>
    <w:p>
      <w:pPr>
        <w:pStyle w:val="FirstParagraph"/>
      </w:pPr>
      <w:r>
        <w:t xml:space="preserve">The aspiration to elevate the status of higher education in</w:t>
      </w:r>
      <w:r>
        <w:t xml:space="preserve"> </w:t>
      </w:r>
      <w:hyperlink w:anchor="Xa39a3ee5e6b4b0d3255bfef95601890afd80709">
        <w:r>
          <w:rPr>
            <w:rStyle w:val="Hyperlink"/>
          </w:rPr>
          <w:t xml:space="preserve">Vietnam Ho Chi Minh City</w:t>
        </w:r>
      </w:hyperlink>
      <w:r>
        <w:t xml:space="preserve"> </w:t>
      </w:r>
      <w:r>
        <w:t xml:space="preserve">faces significant hurdles, primarily regarding talent retention. There is a persistent "brain drain" where top doctoral graduates emigrate for better research opportunities abroad or leave academia for lucrative private sector jobs within</w:t>
      </w:r>
      <w:r>
        <w:t xml:space="preserve"> </w:t>
      </w:r>
      <w:hyperlink w:anchor="Xa39a3ee5e6b4b0d3255bfef95601890afd80709">
        <w:r>
          <w:rPr>
            <w:rStyle w:val="Hyperlink"/>
          </w:rPr>
          <w:t xml:space="preserve">Vietnam Ho Chi Minh City</w:t>
        </w:r>
      </w:hyperlink>
      <w:r>
        <w:t xml:space="preserve">. To combat this, the definition of a successful</w:t>
      </w:r>
      <w:r>
        <w:t xml:space="preserve"> </w:t>
      </w:r>
      <w:hyperlink w:anchor="Xa39a3ee5e6b4b0d3255bfef95601890afd80709">
        <w:r>
          <w:rPr>
            <w:rStyle w:val="Hyperlink"/>
          </w:rPr>
          <w:t xml:space="preserve">Professor</w:t>
        </w:r>
      </w:hyperlink>
      <w:r>
        <w:t xml:space="preserve"> </w:t>
      </w:r>
      <w:r>
        <w:t xml:space="preserve">must evolve to include improved compensation structures and modernized workloads.</w:t>
      </w:r>
    </w:p>
    <w:p>
      <w:pPr>
        <w:pStyle w:val="BodyText"/>
      </w:pPr>
      <w:r>
        <w:t xml:space="preserve">Policies in recent years have attempted to create "world-class" universities in</w:t>
      </w:r>
      <w:r>
        <w:t xml:space="preserve"> </w:t>
      </w:r>
      <w:hyperlink w:anchor="Xa39a3ee5e6b4b0d3255bfef95601890afd80709">
        <w:r>
          <w:rPr>
            <w:rStyle w:val="Hyperlink"/>
          </w:rPr>
          <w:t xml:space="preserve">Vietnam Ho Chi Minh City</w:t>
        </w:r>
      </w:hyperlink>
      <w:r>
        <w:t xml:space="preserve">, offering competitive salaries for international-standard Professors. However, the challenge remains to balance these elite positions with the broader teaching needs of undergraduate students. The current system risks creating a two-tier faculty structure, which could undermine the holistic educational mission of a university.</w:t>
      </w:r>
    </w:p>
    <w:bookmarkEnd w:id="24"/>
    <w:bookmarkStart w:id="25" w:name="Xd1e43cf0dc258e42ce0fef82a65832b413a9ae8"/>
    <w:p>
      <w:pPr>
        <w:pStyle w:val="Heading3"/>
      </w:pPr>
      <w:r>
        <w:t xml:space="preserve">VI. Future Directions and Technological Integration</w:t>
      </w:r>
    </w:p>
    <w:p>
      <w:pPr>
        <w:pStyle w:val="FirstParagraph"/>
      </w:pPr>
      <w:r>
        <w:t xml:space="preserve">Looking ahead, the role of the</w:t>
      </w:r>
      <w:r>
        <w:t xml:space="preserve"> </w:t>
      </w:r>
      <w:hyperlink w:anchor="Xa39a3ee5e6b4b0d3255bfef95601890afd80709">
        <w:r>
          <w:rPr>
            <w:rStyle w:val="Hyperlink"/>
          </w:rPr>
          <w:t xml:space="preserve">Professor</w:t>
        </w:r>
      </w:hyperlink>
    </w:p>
    <w:p>
      <w:pPr>
        <w:pStyle w:val="BodyText"/>
      </w:pPr>
      <w:r>
        <w:t xml:space="preserve">: in</w:t>
      </w:r>
      <w:r>
        <w:t xml:space="preserve"> </w:t>
      </w:r>
      <w:hyperlink w:anchor="Xa39a3ee5e6b4b0d3255bfef95601890afd80709">
        <w:r>
          <w:rPr>
            <w:rStyle w:val="Hyperlink"/>
          </w:rPr>
          <w:t xml:space="preserve">Vietnam Ho Chi Minh City</w:t>
        </w:r>
      </w:hyperlink>
      <w:r>
        <w:t xml:space="preserve">] will be heavily influenced by Artificial Intelligence and digital platforms. The pandemic accelerated online learning adoption in Vietnam, and Professors are now expected to be proficient digital educators. This requires a shift from rote memorization-based teaching to critical thinking facilitation.</w:t>
      </w:r>
    </w:p>
    <w:p>
      <w:pPr>
        <w:pStyle w:val="BodyText"/>
      </w:pPr>
      <w:r>
        <w:t xml:space="preserve">Furthermore, the collaborative nature of research means that a Professor in</w:t>
      </w:r>
      <w:r>
        <w:t xml:space="preserve"> </w:t>
      </w:r>
      <w:hyperlink w:anchor="Xa39a3ee5e6b4b0d3255bfef95601890afd80709">
        <w:r>
          <w:rPr>
            <w:rStyle w:val="Hyperlink"/>
          </w:rPr>
          <w:t xml:space="preserve">Vietnam Ho Chi Minh City</w:t>
        </w:r>
      </w:hyperlink>
      <w:r>
        <w:t xml:space="preserve"> </w:t>
      </w:r>
      <w:r>
        <w:t xml:space="preserve">must engage virtually with peers in Europe, North America, and neighboring Asian countries. The physical campus is becoming less relevant than the digital network. Therefore, modern recruitment criteria for Professors increasingly value cross-border collaboration skills.</w:t>
      </w:r>
    </w:p>
    <w:bookmarkEnd w:id="25"/>
    <w:bookmarkStart w:id="26" w:name="vii.-conclusion"/>
    <w:p>
      <w:pPr>
        <w:pStyle w:val="Heading3"/>
      </w:pPr>
      <w:r>
        <w:t xml:space="preserve">VII. Conclusion</w:t>
      </w:r>
    </w:p>
    <w:p>
      <w:pPr>
        <w:pStyle w:val="FirstParagraph"/>
      </w:pPr>
      <w:r>
        <w:t xml:space="preserve">In conclusion, the</w:t>
      </w:r>
      <w:r>
        <w:t xml:space="preserve"> </w:t>
      </w:r>
      <w:hyperlink w:anchor="Xa39a3ee5e6b4b0d3255bfef95601890afd80709">
        <w:r>
          <w:rPr>
            <w:rStyle w:val="Hyperlink"/>
          </w:rPr>
          <w:t xml:space="preserve">Professor</w:t>
        </w:r>
      </w:hyperlink>
      <w:r>
        <w:t xml:space="preserve"> </w:t>
      </w:r>
      <w:r>
        <w:t xml:space="preserve">in</w:t>
      </w:r>
      <w:r>
        <w:t xml:space="preserve"> </w:t>
      </w:r>
      <w:hyperlink w:anchor="Xa39a3ee5e6b4b0d3255bfef95601890afd80709">
        <w:r>
          <w:rPr>
            <w:rStyle w:val="Hyperlink"/>
          </w:rPr>
          <w:t xml:space="preserve">Vietnam Ho Chi Minh City</w:t>
        </w:r>
      </w:hyperlink>
      <w:r>
        <w:t xml:space="preserve">] occupies a pivotal position in the nation’s development trajectory. They are no longer just disseminators of knowledge but active participants in economic innovation and cultural preservation. The transformation of academia in this vibrant metropolis reflects broader global trends, yet it is deeply rooted in local needs.</w:t>
      </w:r>
    </w:p>
    <w:p>
      <w:pPr>
        <w:pStyle w:val="BodyText"/>
      </w:pPr>
      <w:r>
        <w:t xml:space="preserve">For</w:t>
      </w:r>
      <w:r>
        <w:t xml:space="preserve"> </w:t>
      </w:r>
      <w:hyperlink w:anchor="Xa39a3ee5e6b4b0d3255bfef95601890afd80709">
        <w:r>
          <w:rPr>
            <w:rStyle w:val="Hyperlink"/>
          </w:rPr>
          <w:t xml:space="preserve">Vietnam Ho Chi Minh CityProfessor</w:t>
        </w:r>
      </w:hyperlink>
      <w:r>
        <w:t xml:space="preserve">] with these resources,</w:t>
      </w:r>
      <w:r>
        <w:t xml:space="preserve"> </w:t>
      </w:r>
      <w:hyperlink w:anchor="Xa39a3ee5e6b4b0d3255bfef95601890afd80709">
        <w:r>
          <w:rPr>
            <w:rStyle w:val="Hyperlink"/>
          </w:rPr>
          <w:t xml:space="preserve">Vietnam Ho Chi Minh City</w:t>
        </w:r>
      </w:hyperlink>
      <w:r>
        <w:t xml:space="preserve">] can secure its place on the global map of higher education.</w:t>
      </w:r>
    </w:p>
    <w:bookmarkEnd w:id="26"/>
    <w:bookmarkStart w:id="27" w:name="viii.-references-simulated"/>
    <w:p>
      <w:pPr>
        <w:pStyle w:val="Heading3"/>
      </w:pPr>
      <w:r>
        <w:t xml:space="preserve">VIII. References (Simulated)</w:t>
      </w:r>
    </w:p>
    <w:p>
      <w:pPr>
        <w:numPr>
          <w:ilvl w:val="0"/>
          <w:numId w:val="1001"/>
        </w:numPr>
        <w:pStyle w:val="Compact"/>
      </w:pPr>
      <w:r>
        <w:t xml:space="preserve">National Assembly of Vietnam. (2019). Law on Higher Education.</w:t>
      </w:r>
    </w:p>
    <w:p>
      <w:pPr>
        <w:numPr>
          <w:ilvl w:val="0"/>
          <w:numId w:val="1001"/>
        </w:numPr>
        <w:pStyle w:val="Compact"/>
      </w:pPr>
      <w:r>
        <w:t xml:space="preserve">Mekong Region University Consortium. (2021). "Higher Education Reform in Southeast Asia."</w:t>
      </w:r>
    </w:p>
    <w:p>
      <w:pPr>
        <w:numPr>
          <w:ilvl w:val="0"/>
          <w:numId w:val="1001"/>
        </w:numPr>
        <w:pStyle w:val="Compact"/>
      </w:pPr>
      <w:r>
        <w:t xml:space="preserve">Vietnam National University, Ho Chi Minh City. (2023). Annual Strategic Development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The Role of the Professor in Vietnam Ho Chi Minh City</dc:title>
  <dc:creator/>
  <dc:language>en</dc:language>
  <cp:keywords/>
  <dcterms:created xsi:type="dcterms:W3CDTF">2026-07-30T00:36:32Z</dcterms:created>
  <dcterms:modified xsi:type="dcterms:W3CDTF">2026-07-30T00:36:32Z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