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Innovation</w:t>
      </w:r>
    </w:p>
    <w:bookmarkStart w:id="34" w:name="Xcd361e5bcd25a278ae0e8486ea38a3d6a9308c9"/>
    <w:p>
      <w:pPr>
        <w:pStyle w:val="Heading1"/>
      </w:pPr>
      <w:r>
        <w:t xml:space="preserve">The Strategic Role of the Project Manager in Colombia Bogotá:</w:t>
      </w:r>
      <w:r>
        <w:br/>
      </w:r>
      <w:r>
        <w:t xml:space="preserve">Navigating Complexity and Driving Innovation</w:t>
      </w:r>
    </w:p>
    <w:p>
      <w:pPr>
        <w:pStyle w:val="FirstParagraph"/>
      </w:pPr>
      <w:r>
        <w:rPr>
          <w:bCs/>
          <w:b/>
        </w:rPr>
        <w:t xml:space="preserve">Author:</w:t>
      </w:r>
    </w:p>
    <w:p>
      <w:pPr>
        <w:pStyle w:val="BodyText"/>
      </w:pPr>
      <w:r>
        <w:t xml:space="preserve">[Your Name/Organization]</w:t>
      </w:r>
    </w:p>
    <w:p>
      <w:pPr>
        <w:pStyle w:val="BodyText"/>
      </w:pPr>
      <w:r>
        <w:br/>
      </w:r>
    </w:p>
    <w:bookmarkStart w:id="20" w:name="abstract"/>
    <w:p>
      <w:pPr>
        <w:pStyle w:val="Heading3"/>
      </w:pPr>
      <w:r>
        <w:t xml:space="preserve">Abstract</w:t>
      </w:r>
    </w:p>
    <w:p>
      <w:pPr>
        <w:pStyle w:val="FirstParagraph"/>
      </w:pPr>
      <w:r>
        <w:t xml:space="preserve">The economic landscape of Colombia Bogotá has undergone significant transformation in the last decade, positioning the capital city as a primary hub for technology, infrastructure, and financial services in Latin America. Within this dynamic environment, the role of the Project Manager has evolved from a purely administrative function to a strategic imperative. This research paper explores the multifaceted responsibilities of Project Managers operating within Bogotá’s unique socio-economic context. It examines how cultural nuances, regulatory frameworks, and rapid digital adoption influence project methodologies and leadership styles. Furthermore, it argues that effective project management in Colombia Bogotá requires a hybrid approach that integrates global best practices with local adaptability to drive sustainable growth and operational excellence.</w:t>
      </w:r>
    </w:p>
    <w:bookmarkEnd w:id="20"/>
    <w:bookmarkStart w:id="21" w:name="i.-introduction"/>
    <w:p>
      <w:pPr>
        <w:pStyle w:val="Heading2"/>
      </w:pPr>
      <w:r>
        <w:t xml:space="preserve">I. Introduction</w:t>
      </w:r>
    </w:p>
    <w:p>
      <w:pPr>
        <w:pStyle w:val="FirstParagraph"/>
      </w:pPr>
      <w:r>
        <w:t xml:space="preserve">The modern business ecosystem is characterized by volatility, uncertainty, complexity, and ambiguity (VUCA). In this context, Colombia Bogotá emerges as a critical node of economic activity in South America. As the capital and largest city of Colombia, Bogotá serves as the political, cultural, artistic, industrial and financial center. With a population exceeding eight million people within its metropolitan area and a robust university system producing thousands of engineers and business graduates annually the city attracts substantial foreign direct investment (FDI) particularly in sectors such as fintech construction telecommunications and renewable energy.</w:t>
      </w:r>
    </w:p>
    <w:p>
      <w:pPr>
        <w:pStyle w:val="BodyText"/>
      </w:pPr>
      <w:r>
        <w:t xml:space="preserve">In this competitive environment the role of the Project Manager is no longer limited to tracking tasks or managing budgets. Instead Project Managers act as change agents who must navigate intricate stakeholder networks regulatory hurdles and cultural expectations. This paper aims to analyze the specific competencies required for a Project Manager in Colombia Bogotá highlighting the intersection of international standards such as PMI (Project Management Institute) guidelines with local realities including linguistic nuances labor laws and consumer behavior.</w:t>
      </w:r>
    </w:p>
    <w:bookmarkEnd w:id="21"/>
    <w:bookmarkStart w:id="24" w:name="Xaa677f6727ec0c689f94d4fb39b0a43ed3a06f2"/>
    <w:p>
      <w:pPr>
        <w:pStyle w:val="Heading2"/>
      </w:pPr>
      <w:r>
        <w:t xml:space="preserve">II. The Evolving Landscape of Project Management in Colombia</w:t>
      </w:r>
    </w:p>
    <w:bookmarkStart w:id="22" w:name="a.-economic-drivers-and-sectoral-demand"/>
    <w:p>
      <w:pPr>
        <w:pStyle w:val="Heading3"/>
      </w:pPr>
      <w:r>
        <w:t xml:space="preserve">A. Economic Drivers and Sectoral Demand</w:t>
      </w:r>
    </w:p>
    <w:p>
      <w:pPr>
        <w:pStyle w:val="FirstParagraph"/>
      </w:pPr>
      <w:r>
        <w:t xml:space="preserve">Bogotá’s economy is increasingly diversified moving away from traditional reliance on oil and agriculture toward knowledge-based industries. According to recent data from the Bogotá Chamber of Commerce technology services now account for a significant portion of GDP growth in the capital sector particularly software development business process outsourcing (BPO) and digital infrastructure. Consequently Project Managers in these sectors must possess technical literacy alongside managerial skills.</w:t>
      </w:r>
    </w:p>
    <w:p>
      <w:pPr>
        <w:pStyle w:val="BodyText"/>
      </w:pPr>
      <w:r>
        <w:t xml:space="preserve">For instance in the fintech industry rapid prototyping and agile methodologies are standard yet regulatory compliance with the Superintendencia Financiera de Colombia adds a layer of complexity that traditional waterfall models may struggle to accommodate. Therefore Project Managers must be adept at blending Agile frameworks like Scrum or Kanban with rigorous documentation and compliance requirements unique to Colombian financial regulations.</w:t>
      </w:r>
    </w:p>
    <w:bookmarkEnd w:id="22"/>
    <w:bookmarkStart w:id="23" w:name="X92c1a12e9960a216e91864e4114fdd4a01142dd"/>
    <w:p>
      <w:pPr>
        <w:pStyle w:val="Heading3"/>
      </w:pPr>
      <w:r>
        <w:t xml:space="preserve">B. Infrastructure and Public-Private Partnerships (PPPs)</w:t>
      </w:r>
    </w:p>
    <w:p>
      <w:pPr>
        <w:pStyle w:val="FirstParagraph"/>
      </w:pPr>
      <w:r>
        <w:t xml:space="preserve">Bogotá faces ongoing infrastructure challenges including traffic congestion housing shortages and the need for sustainable urban mobility. The city has launched numerous public-private partnership initiatives such as the expansion of the TransMilenio system and new metro line projects. In these large-scale endeavors Project Managers play a pivotal role in coordinating multiple contractors government agencies and community stakeholders.</w:t>
      </w:r>
    </w:p>
    <w:p>
      <w:pPr>
        <w:pStyle w:val="BodyText"/>
      </w:pPr>
      <w:r>
        <w:t xml:space="preserve">The success of such projects depends heavily on risk management capabilities particularly concerning geopolitical stability supply chain disruptions and environmental impact assessments. A Project Manager in this context must be skilled in negotiation conflict resolution and stakeholder engagement to ensure that projects remain on schedule despite external shocks.</w:t>
      </w:r>
    </w:p>
    <w:bookmarkEnd w:id="23"/>
    <w:bookmarkEnd w:id="24"/>
    <w:bookmarkStart w:id="27" w:name="X889da39dfa63488c7428a345af87970c81f9aec"/>
    <w:p>
      <w:pPr>
        <w:pStyle w:val="Heading2"/>
      </w:pPr>
      <w:r>
        <w:t xml:space="preserve">III. Cultural Dynamics and Leadership Styles</w:t>
      </w:r>
    </w:p>
    <w:bookmarkStart w:id="25" w:name="a.-high-context-communication"/>
    <w:p>
      <w:pPr>
        <w:pStyle w:val="Heading3"/>
      </w:pPr>
      <w:r>
        <w:t xml:space="preserve">A. High-Context Communication</w:t>
      </w:r>
    </w:p>
    <w:p>
      <w:pPr>
        <w:pStyle w:val="FirstParagraph"/>
      </w:pPr>
      <w:r>
        <w:t xml:space="preserve">Cultural intelligence is a critical competency for Project Managers operating in Colombia Bogotá. Colombian culture is generally considered a "high-context" culture where communication relies heavily on implicit messages non-verbal cues and existing relationships. This contrasts with the low-context direct communication style often preferred in North American or Northern European project environments.</w:t>
      </w:r>
    </w:p>
    <w:p>
      <w:pPr>
        <w:pStyle w:val="BodyText"/>
      </w:pPr>
      <w:r>
        <w:t xml:space="preserve">A Project Manager who fails to recognize this cultural nuance may misinterpret silence as disagreement or view indirect feedback as inefficiency. Successful leaders in Bogotá invest time in building trust (confianza) before diving into task-oriented discussions. Social interactions such as shared meals and informal gatherings are not merely leisure activities but essential components of relationship-building that facilitate smoother project execution.</w:t>
      </w:r>
    </w:p>
    <w:bookmarkEnd w:id="25"/>
    <w:bookmarkStart w:id="26" w:name="X5e2f883a50c53d2095fd09de97c3f05df4bdb5b"/>
    <w:p>
      <w:pPr>
        <w:pStyle w:val="Heading3"/>
      </w:pPr>
      <w:r>
        <w:t xml:space="preserve">B. Hierarchical Structures vs. Collaborative Agility</w:t>
      </w:r>
    </w:p>
    <w:p>
      <w:pPr>
        <w:pStyle w:val="FirstParagraph"/>
      </w:pPr>
      <w:r>
        <w:t xml:space="preserve">While many multinational corporations operating in Bogotá adopt flat organizational structures traditional Colombian businesses often maintain hierarchical tendencies. Project Managers must navigate this duality by respecting established chains of command while simultaneously fostering a culture of open communication and psychological safety among team members.</w:t>
      </w:r>
    </w:p>
    <w:p>
      <w:pPr>
        <w:pStyle w:val="BodyText"/>
      </w:pPr>
      <w:r>
        <w:t xml:space="preserve">This requires a situational leadership approach where the manager adjusts their style based on the seniority and expectations of different stakeholders. For example when presenting to executive boards in Bogotá formal presentations with detailed data supporting strategic alignment are valued whereas team stand-ups may require a more informal participatory tone.</w:t>
      </w:r>
    </w:p>
    <w:bookmarkEnd w:id="26"/>
    <w:bookmarkEnd w:id="27"/>
    <w:bookmarkStart w:id="28" w:name="X952cb89180047b7a648b45969eaba595753ed7d"/>
    <w:p>
      <w:pPr>
        <w:pStyle w:val="Heading2"/>
      </w:pPr>
      <w:r>
        <w:t xml:space="preserve">IV. Regulatory and Ethical Considerations</w:t>
      </w:r>
    </w:p>
    <w:p>
      <w:pPr>
        <w:pStyle w:val="FirstParagraph"/>
      </w:pPr>
      <w:r>
        <w:t xml:space="preserve">The legal framework governing projects in Colombia is complex and frequently updated. Project Managers must stay abreast of changes in labor law environmental regulations zoning laws and anti-corruption statutes such as Law 1474 of 2011 which establishes anti-corruption rules for public contracts.</w:t>
      </w:r>
    </w:p>
    <w:p>
      <w:pPr>
        <w:pStyle w:val="BodyText"/>
      </w:pPr>
      <w:r>
        <w:t xml:space="preserve">Ethical project management is paramount especially given historical challenges with corruption in public infrastructure projects. A Project Manager in Colombia Bogotá must uphold strict ethical standards ensuring transparency in procurement processes accurate reporting of progress and fair treatment of subcontractors. Failure to do so can result not only in project failure but also severe legal repercussions and damage to organizational reputation.</w:t>
      </w:r>
    </w:p>
    <w:bookmarkEnd w:id="28"/>
    <w:bookmarkStart w:id="31" w:name="X179f41b41e7e4bd712732ad768a5a7cfd7a6825"/>
    <w:p>
      <w:pPr>
        <w:pStyle w:val="Heading2"/>
      </w:pPr>
      <w:r>
        <w:t xml:space="preserve">V. Technological Integration and Future Trends</w:t>
      </w:r>
    </w:p>
    <w:bookmarkStart w:id="29" w:name="a.-digital-transformation"/>
    <w:p>
      <w:pPr>
        <w:pStyle w:val="Heading3"/>
      </w:pPr>
      <w:r>
        <w:t xml:space="preserve">A. Digital Transformation</w:t>
      </w:r>
    </w:p>
    <w:p>
      <w:pPr>
        <w:pStyle w:val="FirstParagraph"/>
      </w:pPr>
      <w:r>
        <w:t xml:space="preserve">Bogotá is rapidly embracing digital transformation with widespread adoption of cloud computing data analytics and artificial intelligence across industries. Project Managers are expected to lead these technological transitions which often involve significant change management challenges.</w:t>
      </w:r>
    </w:p>
    <w:p>
      <w:pPr>
        <w:pStyle w:val="BodyText"/>
      </w:pPr>
      <w:r>
        <w:t xml:space="preserve">Skills in digital project management tools such as Jira Asana Monday.com and Microsoft Project are now baseline requirements. However the ability to drive digital adoption among resistant teams remains a key differentiator for high-performing Project Managers.</w:t>
      </w:r>
    </w:p>
    <w:bookmarkEnd w:id="29"/>
    <w:bookmarkStart w:id="30" w:name="b.-sustainability-and-esg-goals"/>
    <w:p>
      <w:pPr>
        <w:pStyle w:val="Heading3"/>
      </w:pPr>
      <w:r>
        <w:t xml:space="preserve">B. Sustainability and ESG Goals</w:t>
      </w:r>
    </w:p>
    <w:p>
      <w:pPr>
        <w:pStyle w:val="FirstParagraph"/>
      </w:pPr>
      <w:r>
        <w:t xml:space="preserve">Environmental Social and Governance (ESG) criteria are increasingly influencing investment decisions in Colombia Bogotá both domestically and internationally. Project Managers must integrate sustainability metrics into project charters including carbon footprint reduction waste management plans and community benefit programs.</w:t>
      </w:r>
    </w:p>
    <w:p>
      <w:pPr>
        <w:pStyle w:val="BodyText"/>
      </w:pPr>
      <w:r>
        <w:t xml:space="preserve">This shift requires a broader definition of project success that goes beyond time cost and scope to include positive environmental impact and social equity. For example construction projects in Bogotá now face stricter environmental licensing requirements making the Project Manager’s role in compliance planning more critical than ever.</w:t>
      </w:r>
    </w:p>
    <w:bookmarkEnd w:id="30"/>
    <w:bookmarkEnd w:id="31"/>
    <w:bookmarkStart w:id="32" w:name="vi.-conclusion"/>
    <w:p>
      <w:pPr>
        <w:pStyle w:val="Heading2"/>
      </w:pPr>
      <w:r>
        <w:t xml:space="preserve">VI. Conclusion</w:t>
      </w:r>
    </w:p>
    <w:p>
      <w:pPr>
        <w:pStyle w:val="FirstParagraph"/>
      </w:pPr>
      <w:r>
        <w:t xml:space="preserve">The role of the Project Manager in Colombia Bogotá is becoming increasingly sophisticated and indispensable. As the city continues to position itself as a regional leader in innovation and economic development professionals managing projects within its borders must possess a unique blend of technical expertise cultural intelligence regulatory knowledge and strategic vision.</w:t>
      </w:r>
    </w:p>
    <w:p>
      <w:pPr>
        <w:pStyle w:val="BodyText"/>
      </w:pPr>
      <w:r>
        <w:t xml:space="preserve">Success in this market requires more than just adherence to global standards; it demands an adaptive leadership style that respects local customs while driving efficiency. Organizations investing in the training and development of Project Managers with specific contextual awareness will be better positioned to capitalize on the opportunities presented by Bogotá’s vibrant economy.</w:t>
      </w:r>
    </w:p>
    <w:p>
      <w:pPr>
        <w:pStyle w:val="BodyText"/>
      </w:pPr>
      <w:r>
        <w:t xml:space="preserve">Future research should focus on longitudinal studies measuring the impact of localized project management frameworks on ROI and stakeholder satisfaction in Latin American markets. As globalization continues to evolve the intersection of international best practices and local cultural dynamics will remain a fertile ground for academic inquiry and professional development.</w:t>
      </w:r>
    </w:p>
    <w:bookmarkEnd w:id="32"/>
    <w:bookmarkStart w:id="33" w:name="vii.-references"/>
    <w:p>
      <w:pPr>
        <w:pStyle w:val="Heading2"/>
      </w:pPr>
      <w:r>
        <w:t xml:space="preserve">VII. References</w:t>
      </w:r>
    </w:p>
    <w:p>
      <w:pPr>
        <w:pStyle w:val="FirstParagraph"/>
      </w:pPr>
      <w:r>
        <w:t xml:space="preserve">1. Project Management Institute (PMI). (2021). *Pulse of the Profession*. Newtown Square, PA: PMI.</w:t>
      </w:r>
    </w:p>
    <w:p>
      <w:pPr>
        <w:pStyle w:val="BodyText"/>
      </w:pPr>
      <w:r>
        <w:t xml:space="preserve">2. Bogotá Chamber of Commerce. (2023). *Economic Report: Technology and Innovation Sector in Bogotá*. Santa Fe de Bogotá, Colombia.</w:t>
      </w:r>
    </w:p>
    <w:p>
      <w:pPr>
        <w:pStyle w:val="BodyText"/>
      </w:pPr>
      <w:r>
        <w:t xml:space="preserve">3. Hofstede Insights. (2024). *Country Comparison: Colombia*. Retrieved from https://www.hofstede-insights.com</w:t>
      </w:r>
    </w:p>
    <w:p>
      <w:pPr>
        <w:pStyle w:val="BodyText"/>
      </w:pPr>
      <w:r>
        <w:t xml:space="preserve">4. Superintendencia Financiera de Colombia. (2022). *Regulatory Framework for Fintech and Digital Banking*. Bogotá, D.C., Colombia.</w:t>
      </w:r>
    </w:p>
    <w:p>
      <w:pPr>
        <w:pStyle w:val="BodyText"/>
      </w:pPr>
      <w:r>
        <w:t xml:space="preserve">5. World Bank Group. (2023). *Colombia Economic Update: Building Resilience in a Changing World*. Washington, DC: World Bank.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Colombia Bogotá: Navigating Complexity and Driving Innovation</dc:title>
  <dc:creator/>
  <dc:language>en</dc:language>
  <cp:keywords/>
  <dcterms:created xsi:type="dcterms:W3CDTF">2026-07-30T14:48:55Z</dcterms:created>
  <dcterms:modified xsi:type="dcterms:W3CDTF">2026-07-30T14:48:55Z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