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Marseille,</w:t>
      </w:r>
      <w:r>
        <w:t xml:space="preserve"> </w:t>
      </w:r>
      <w:r>
        <w:t xml:space="preserve">France</w:t>
      </w:r>
    </w:p>
    <w:bookmarkStart w:id="32" w:name="Xb0d38d8789967ce2a2d128a527f0b906edf3c14"/>
    <w:p>
      <w:pPr>
        <w:pStyle w:val="Heading1"/>
      </w:pPr>
      <w:r>
        <w:t xml:space="preserve">The Evolving Role of the Project Manager in Marseille, France</w:t>
      </w:r>
    </w:p>
    <w:p>
      <w:pPr>
        <w:pStyle w:val="FirstParagraph"/>
      </w:pPr>
      <w:r>
        <w:rPr>
          <w:bCs/>
          <w:b/>
        </w:rPr>
        <w:t xml:space="preserve">Date:</w:t>
      </w:r>
      <w:r>
        <w:t xml:space="preserve"> </w:t>
      </w:r>
      <w:r>
        <w:t xml:space="preserve">October 2023</w:t>
      </w:r>
    </w:p>
    <w:p>
      <w:pPr>
        <w:pStyle w:val="BodyText"/>
      </w:pPr>
      <w:r>
        <w:rPr>
          <w:bCs/>
          <w:b/>
        </w:rPr>
        <w:t xml:space="preserve">Jurisdictional Focus:</w:t>
      </w:r>
      <w:r>
        <w:t xml:space="preserve"> </w:t>
      </w:r>
      <w:r>
        <w:t xml:space="preserve">France Marseille Region</w:t>
      </w:r>
    </w:p>
    <w:bookmarkStart w:id="20" w:name="X2092fd16b7baa3e9abd48eeef1294cc674e4059"/>
    <w:p>
      <w:pPr>
        <w:pStyle w:val="Heading2"/>
      </w:pPr>
      <w:r>
        <w:t xml:space="preserve">I. Introduction: The Strategic Imperative of Project Management in Mediterranean Europe</w:t>
      </w:r>
    </w:p>
    <w:p>
      <w:pPr>
        <w:pStyle w:val="FirstParagraph"/>
      </w:pPr>
      <w:r>
        <w:t xml:space="preserve">In the contemporary landscape of global business, the efficacy of any organization is frequently determined by its ability to execute complex initiatives with precision, agility, and strategic alignment. At the heart of this execution capability lies a pivotal role: that of the</w:t>
      </w:r>
      <w:r>
        <w:t xml:space="preserve"> </w:t>
      </w:r>
      <w:r>
        <w:rPr>
          <w:bCs/>
          <w:b/>
        </w:rPr>
        <w:t xml:space="preserve">Project Manager</w:t>
      </w:r>
      <w:r>
        <w:t xml:space="preserve">. While project management methodologies such as Agile, Scrum, and Waterfall are globally standardized in their theoretical underpinnings, their practical application is deeply influenced by local cultural, economic, and regulatory contexts. This research paper explores the specific nuances required for a</w:t>
      </w:r>
      <w:r>
        <w:t xml:space="preserve"> </w:t>
      </w:r>
      <w:r>
        <w:rPr>
          <w:bCs/>
          <w:b/>
        </w:rPr>
        <w:t xml:space="preserve">Project Manager</w:t>
      </w:r>
      <w:r>
        <w:t xml:space="preserve"> </w:t>
      </w:r>
      <w:r>
        <w:t xml:space="preserve">operating within the dynamic economic hub of</w:t>
      </w:r>
      <w:r>
        <w:t xml:space="preserve"> </w:t>
      </w:r>
      <w:r>
        <w:rPr>
          <w:bCs/>
          <w:b/>
        </w:rPr>
        <w:t xml:space="preserve">France Marseille</w:t>
      </w:r>
      <w:r>
        <w:t xml:space="preserve">.</w:t>
      </w:r>
      <w:r>
        <w:t xml:space="preserve"> </w:t>
      </w:r>
      <w:r>
        <w:rPr>
          <w:bCs/>
          <w:b/>
        </w:rPr>
        <w:t xml:space="preserve">France Marseille</w:t>
      </w:r>
      <w:r>
        <w:t xml:space="preserve">, historically known as the gateway to Africa and a premier Mediterranean port city, has undergone significant transformation in recent decades. It is no longer solely defined by its industrial heritage but is emerging as a critical node for digital innovation, renewable energy, and sustainable urban development. Consequently, the demands placed upon professionals holding the title of</w:t>
      </w:r>
      <w:r>
        <w:t xml:space="preserve"> </w:t>
      </w:r>
      <w:r>
        <w:rPr>
          <w:bCs/>
          <w:b/>
        </w:rPr>
        <w:t xml:space="preserve">Project Manager</w:t>
      </w:r>
      <w:r>
        <w:t xml:space="preserve"> </w:t>
      </w:r>
      <w:r>
        <w:t xml:space="preserve">in this specific locale have intensified. This document aims to delineate the unique challenges and opportunities faced by project leaders in</w:t>
      </w:r>
      <w:r>
        <w:t xml:space="preserve"> </w:t>
      </w:r>
      <w:r>
        <w:rPr>
          <w:bCs/>
          <w:b/>
        </w:rPr>
        <w:t xml:space="preserve">France Marseille</w:t>
      </w:r>
      <w:r>
        <w:t xml:space="preserve">, analyzing how local labor laws, cultural expectations of hierarchy and communication, and regional economic priorities shape the daily responsibilities of a</w:t>
      </w:r>
      <w:r>
        <w:t xml:space="preserve"> </w:t>
      </w:r>
      <w:r>
        <w:rPr>
          <w:bCs/>
          <w:b/>
        </w:rPr>
        <w:t xml:space="preserve">Project Manager</w:t>
      </w:r>
      <w:r>
        <w:t xml:space="preserve">.</w:t>
      </w:r>
    </w:p>
    <w:bookmarkEnd w:id="20"/>
    <w:bookmarkStart w:id="21" w:name="X5abbbabe51547a9e960b027cad7077b310bd876"/>
    <w:p>
      <w:pPr>
        <w:pStyle w:val="Heading2"/>
      </w:pPr>
      <w:r>
        <w:t xml:space="preserve">II. The Regulatory Landscape: Navigating French Labor Code Constraints</w:t>
      </w:r>
    </w:p>
    <w:p>
      <w:pPr>
        <w:pStyle w:val="FirstParagraph"/>
      </w:pPr>
      <w:r>
        <w:t xml:space="preserve">One cannot discuss the role of a</w:t>
      </w:r>
      <w:r>
        <w:t xml:space="preserve"> </w:t>
      </w:r>
      <w:r>
        <w:rPr>
          <w:bCs/>
          <w:b/>
        </w:rPr>
        <w:t xml:space="preserve">Project Manager</w:t>
      </w:r>
      <w:r>
        <w:t xml:space="preserve"> </w:t>
      </w:r>
      <w:r>
        <w:t xml:space="preserve">in</w:t>
      </w:r>
      <w:r>
        <w:t xml:space="preserve"> </w:t>
      </w:r>
      <w:r>
        <w:rPr>
          <w:bCs/>
          <w:b/>
        </w:rPr>
        <w:t xml:space="preserve">France Marseille</w:t>
      </w:r>
      <w:r>
        <w:t xml:space="preserve">, or indeed anywhere in France, without addressing the complex framework of the French Labor Code (Code du Travail). Unlike more flexible labor markets found in Anglo-Saxon countries, projects executed under French jurisdiction are bound by strict regulations regarding working hours, employee rights, and collective bargaining agreements. For a</w:t>
      </w:r>
      <w:r>
        <w:t xml:space="preserve"> </w:t>
      </w:r>
      <w:r>
        <w:rPr>
          <w:bCs/>
          <w:b/>
        </w:rPr>
        <w:t xml:space="preserve">Project Manager</w:t>
      </w:r>
      <w:r>
        <w:t xml:space="preserve">, this translates into rigorous compliance requirements that can impact project scheduling and resource allocation significantly.</w:t>
      </w:r>
      <w:r>
        <w:t xml:space="preserve"> </w:t>
      </w:r>
      <w:r>
        <w:t xml:space="preserve">In</w:t>
      </w:r>
      <w:r>
        <w:t xml:space="preserve"> </w:t>
      </w:r>
      <w:r>
        <w:rPr>
          <w:bCs/>
          <w:b/>
        </w:rPr>
        <w:t xml:space="preserve">France Marseille</w:t>
      </w:r>
      <w:r>
        <w:t xml:space="preserve">, where the industrial port sector still plays a vital role alongside the growing tech ecosystem, many projects involve unionized workforces or long-standing institutional partnerships. A</w:t>
      </w:r>
      <w:r>
        <w:t xml:space="preserve"> </w:t>
      </w:r>
      <w:r>
        <w:rPr>
          <w:bCs/>
          <w:b/>
        </w:rPr>
        <w:t xml:space="preserve">Project Manager</w:t>
      </w:r>
      <w:r>
        <w:t xml:space="preserve"> </w:t>
      </w:r>
      <w:r>
        <w:t xml:space="preserve">must possess a nuanced understanding of "35-hour week" regulations, overtime compensation structures, and mandatory rest periods. Failure to adhere to these regulations does not only result in legal penalties but can also severely damage team morale and project timelines. Therefore, the modern</w:t>
      </w:r>
      <w:r>
        <w:t xml:space="preserve"> </w:t>
      </w:r>
      <w:r>
        <w:rPr>
          <w:bCs/>
          <w:b/>
        </w:rPr>
        <w:t xml:space="preserve">Project Manager</w:t>
      </w:r>
      <w:r>
        <w:t xml:space="preserve"> </w:t>
      </w:r>
      <w:r>
        <w:t xml:space="preserve">in this region must act not just as a task coordinator but as a compliance officer who integrates legal constraints into the project lifecycle from inception to closure.</w:t>
      </w:r>
      <w:r>
        <w:t xml:space="preserve"> </w:t>
      </w:r>
      <w:r>
        <w:t xml:space="preserve">Furthermore, recent legislative shifts regarding remote work and digital disconnection have added another layer of complexity. A</w:t>
      </w:r>
      <w:r>
        <w:t xml:space="preserve"> </w:t>
      </w:r>
      <w:r>
        <w:rPr>
          <w:bCs/>
          <w:b/>
        </w:rPr>
        <w:t xml:space="preserve">Project Manager</w:t>
      </w:r>
      <w:r>
        <w:t xml:space="preserve"> </w:t>
      </w:r>
      <w:r>
        <w:t xml:space="preserve">leading hybrid teams in</w:t>
      </w:r>
      <w:r>
        <w:t xml:space="preserve"> </w:t>
      </w:r>
      <w:r>
        <w:rPr>
          <w:bCs/>
          <w:b/>
        </w:rPr>
        <w:t xml:space="preserve">France Marseille</w:t>
      </w:r>
      <w:r>
        <w:t xml:space="preserve"> </w:t>
      </w:r>
      <w:r>
        <w:t xml:space="preserve">must establish clear boundaries for communication during non-working hours, ensuring that the well-being of the project team is protected in accordance with national standards. This regulatory environment demands a higher degree of administrative diligence from the</w:t>
      </w:r>
      <w:r>
        <w:t xml:space="preserve"> </w:t>
      </w:r>
      <w:r>
        <w:rPr>
          <w:bCs/>
          <w:b/>
        </w:rPr>
        <w:t xml:space="preserve">Project Manager</w:t>
      </w:r>
      <w:r>
        <w:t xml:space="preserve">, who must document progress and approvals meticulously to ensure auditability and legal safety.</w:t>
      </w:r>
    </w:p>
    <w:bookmarkEnd w:id="21"/>
    <w:bookmarkStart w:id="22" w:name="X773cb6ad89bc0a2177eb21584820ba213fce47a"/>
    <w:p>
      <w:pPr>
        <w:pStyle w:val="Heading2"/>
      </w:pPr>
      <w:r>
        <w:t xml:space="preserve">III. Cultural Dynamics: Hierarchy, Communication, and Consensus</w:t>
      </w:r>
    </w:p>
    <w:p>
      <w:pPr>
        <w:pStyle w:val="FirstParagraph"/>
      </w:pPr>
      <w:r>
        <w:t xml:space="preserve">Beyond legal frameworks, cultural nuances profoundly influence how a</w:t>
      </w:r>
      <w:r>
        <w:t xml:space="preserve"> </w:t>
      </w:r>
      <w:r>
        <w:rPr>
          <w:bCs/>
          <w:b/>
        </w:rPr>
        <w:t xml:space="preserve">Project Manager</w:t>
      </w:r>
      <w:r>
        <w:t xml:space="preserve"> </w:t>
      </w:r>
      <w:r>
        <w:t xml:space="preserve">operates in</w:t>
      </w:r>
      <w:r>
        <w:t xml:space="preserve"> </w:t>
      </w:r>
      <w:r>
        <w:rPr>
          <w:bCs/>
          <w:b/>
        </w:rPr>
        <w:t xml:space="preserve">France Marseille</w:t>
      </w:r>
      <w:r>
        <w:t xml:space="preserve">. French business culture is often characterized by a high power distance index compared to Nordic or Anglo-American cultures. This means that decision-making authority is typically centralized, and the role of the</w:t>
      </w:r>
      <w:r>
        <w:t xml:space="preserve"> </w:t>
      </w:r>
      <w:r>
        <w:rPr>
          <w:bCs/>
          <w:b/>
        </w:rPr>
        <w:t xml:space="preserve">Project Manager</w:t>
      </w:r>
      <w:r>
        <w:t xml:space="preserve"> </w:t>
      </w:r>
      <w:r>
        <w:t xml:space="preserve">is expected to be one of strong leadership and clear direction. In</w:t>
      </w:r>
      <w:r>
        <w:t xml:space="preserve"> </w:t>
      </w:r>
      <w:r>
        <w:rPr>
          <w:bCs/>
          <w:b/>
        </w:rPr>
        <w:t xml:space="preserve">France Marseille</w:t>
      </w:r>
      <w:r>
        <w:t xml:space="preserve">, stakeholders may expect definitive answers rather than ambiguous options, reflecting a preference for structured intellectual debate over consensus-building through extensive iteration.</w:t>
      </w:r>
      <w:r>
        <w:t xml:space="preserve"> </w:t>
      </w:r>
      <w:r>
        <w:t xml:space="preserve">However, this hierarchical expectation does not preclude critical discussion. In fact, the cultural value placed on "esprit critique" (critical thinking) means that a</w:t>
      </w:r>
      <w:r>
        <w:t xml:space="preserve"> </w:t>
      </w:r>
      <w:r>
        <w:rPr>
          <w:bCs/>
          <w:b/>
        </w:rPr>
        <w:t xml:space="preserve">Project Manager</w:t>
      </w:r>
      <w:r>
        <w:t xml:space="preserve"> </w:t>
      </w:r>
      <w:r>
        <w:t xml:space="preserve">in</w:t>
      </w:r>
      <w:r>
        <w:t xml:space="preserve"> </w:t>
      </w:r>
      <w:r>
        <w:rPr>
          <w:bCs/>
          <w:b/>
        </w:rPr>
        <w:t xml:space="preserve">France Marseille</w:t>
      </w:r>
      <w:r>
        <w:t xml:space="preserve"> </w:t>
      </w:r>
      <w:r>
        <w:t xml:space="preserve">must foster an environment where rigorous questioning is encouraged before decisions are finalized. The role requires the ability to navigate complex intellectual debates, defending project scope and budget with logical rigor. Misinterpreting this challenge as resistance rather than due diligence can lead to project stagnation. Thus, the successful</w:t>
      </w:r>
      <w:r>
        <w:t xml:space="preserve"> </w:t>
      </w:r>
      <w:r>
        <w:rPr>
          <w:bCs/>
          <w:b/>
        </w:rPr>
        <w:t xml:space="preserve">Project Manager</w:t>
      </w:r>
      <w:r>
        <w:t xml:space="preserve"> </w:t>
      </w:r>
      <w:r>
        <w:t xml:space="preserve">must be skilled in rhetorical persuasion and diplomatic negotiation, capable of aligning diverse stakeholders around a shared vision while respecting their intellectual contributions.</w:t>
      </w:r>
      <w:r>
        <w:t xml:space="preserve"> </w:t>
      </w:r>
      <w:r>
        <w:t xml:space="preserve">Additionally, the social fabric of</w:t>
      </w:r>
      <w:r>
        <w:t xml:space="preserve"> </w:t>
      </w:r>
      <w:r>
        <w:rPr>
          <w:bCs/>
          <w:b/>
        </w:rPr>
        <w:t xml:space="preserve">France Marseille</w:t>
      </w:r>
      <w:r>
        <w:t xml:space="preserve">, a city with deep roots in Mediterranean hospitality and directness, influences interpersonal dynamics. A</w:t>
      </w:r>
      <w:r>
        <w:t xml:space="preserve"> </w:t>
      </w:r>
      <w:r>
        <w:rPr>
          <w:bCs/>
          <w:b/>
        </w:rPr>
        <w:t xml:space="preserve">Project Manager</w:t>
      </w:r>
      <w:r>
        <w:t xml:space="preserve"> </w:t>
      </w:r>
      <w:r>
        <w:t xml:space="preserve">must balance professional formality with the warmth typical of Southern French culture. Building trust in this context often occurs outside formal meetings—through shared meals or informal gatherings—which are not merely social niceties but essential components of relationship management for a</w:t>
      </w:r>
      <w:r>
        <w:t xml:space="preserve"> </w:t>
      </w:r>
      <w:r>
        <w:rPr>
          <w:bCs/>
          <w:b/>
        </w:rPr>
        <w:t xml:space="preserve">Project Manager</w:t>
      </w:r>
      <w:r>
        <w:t xml:space="preserve">.</w:t>
      </w:r>
    </w:p>
    <w:bookmarkEnd w:id="22"/>
    <w:bookmarkStart w:id="24" w:name="X0ba99838815a7fcdf56a67b2aada6a58f7abf81"/>
    <w:p>
      <w:pPr>
        <w:pStyle w:val="Heading2"/>
      </w:pPr>
      <w:r>
        <w:t xml:space="preserve">IV. Regional Economic Drivers: Green Transition and Digital Transformation</w:t>
      </w:r>
    </w:p>
    <w:p>
      <w:pPr>
        <w:pStyle w:val="FirstParagraph"/>
      </w:pPr>
      <w:r>
        <w:t xml:space="preserve">The specific economic profile of</w:t>
      </w:r>
      <w:r>
        <w:t xml:space="preserve"> </w:t>
      </w:r>
      <w:r>
        <w:rPr>
          <w:bCs/>
          <w:b/>
        </w:rPr>
        <w:t xml:space="preserve">France Marseille</w:t>
      </w:r>
      <w:bookmarkStart w:id="23" w:name="cite_ref-1"/>
      <w:bookmarkEnd w:id="23"/>
      <w:hyperlink w:anchor="fn_1">
        <w:r>
          <w:rPr>
            <w:rStyle w:val="Hyperlink"/>
            <w:vertAlign w:val="superscript"/>
          </w:rPr>
          <w:t xml:space="preserve">[1]</w:t>
        </w:r>
      </w:hyperlink>
      <w:r>
        <w:t xml:space="preserve"> </w:t>
      </w:r>
      <w:r>
        <w:t xml:space="preserve">presents distinct project types that a</w:t>
      </w:r>
      <w:r>
        <w:t xml:space="preserve"> </w:t>
      </w:r>
      <w:r>
        <w:rPr>
          <w:bCs/>
          <w:b/>
        </w:rPr>
        <w:t xml:space="preserve">Project Manager</w:t>
      </w:r>
      <w:r>
        <w:t xml:space="preserve"> </w:t>
      </w:r>
      <w:r>
        <w:t xml:space="preserve">is likely to encounter. As the city positions itself as the "Green Capital of Europe," there is a surge in projects related to renewable energy, sustainable logistics, and port decarbonization. A</w:t>
      </w:r>
      <w:r>
        <w:t xml:space="preserve"> </w:t>
      </w:r>
      <w:r>
        <w:rPr>
          <w:bCs/>
          <w:b/>
        </w:rPr>
        <w:t xml:space="preserve">Project Manager</w:t>
      </w:r>
      <w:r>
        <w:t xml:space="preserve"> </w:t>
      </w:r>
      <w:r>
        <w:t xml:space="preserve">in this sector must possess specialized knowledge regarding environmental regulations, sustainability metrics, and stakeholder engagement with public authorities who are heavily invested in ecological outcomes.</w:t>
      </w:r>
      <w:r>
        <w:t xml:space="preserve"> </w:t>
      </w:r>
      <w:r>
        <w:t xml:space="preserve">Simultaneously, the development of Mieux (Marseille International Excellence) has transformed the city into a tech hub. Here,</w:t>
      </w:r>
      <w:r>
        <w:t xml:space="preserve"> </w:t>
      </w:r>
      <w:r>
        <w:rPr>
          <w:bCs/>
          <w:b/>
        </w:rPr>
        <w:t xml:space="preserve">Project Manager</w:t>
      </w:r>
      <w:r>
        <w:t xml:space="preserve"> </w:t>
      </w:r>
      <w:r>
        <w:t xml:space="preserve">roles are increasingly dominated by software development and digital infrastructure projects requiring Agile methodologies. However, even in these tech-driven environments, the integration with traditional industries means that a</w:t>
      </w:r>
      <w:r>
        <w:t xml:space="preserve"> </w:t>
      </w:r>
      <w:r>
        <w:rPr>
          <w:bCs/>
          <w:b/>
        </w:rPr>
        <w:t xml:space="preserve">Project Manager</w:t>
      </w:r>
      <w:r>
        <w:t xml:space="preserve"> </w:t>
      </w:r>
      <w:r>
        <w:t xml:space="preserve">must bridge the gap between rapid digital iteration and conservative industrial timelines. This dual competency—understanding both Silicon Valley-style agility and Mediterranean industrial patience—is becoming a hallmark of the elite</w:t>
      </w:r>
      <w:r>
        <w:t xml:space="preserve"> </w:t>
      </w:r>
      <w:r>
        <w:rPr>
          <w:bCs/>
          <w:b/>
        </w:rPr>
        <w:t xml:space="preserve">Project Manager</w:t>
      </w:r>
      <w:r>
        <w:t xml:space="preserve"> </w:t>
      </w:r>
      <w:r>
        <w:t xml:space="preserve">in</w:t>
      </w:r>
      <w:r>
        <w:t xml:space="preserve"> </w:t>
      </w:r>
      <w:r>
        <w:rPr>
          <w:bCs/>
          <w:b/>
        </w:rPr>
        <w:t xml:space="preserve">France Marseille</w:t>
      </w:r>
      <w:r>
        <w:t xml:space="preserve">.</w:t>
      </w:r>
    </w:p>
    <w:bookmarkEnd w:id="24"/>
    <w:bookmarkStart w:id="30" w:name="X19813bf39ea7e480e37a070efd20db5e51e211e"/>
    <w:p>
      <w:pPr>
        <w:pStyle w:val="Heading2"/>
      </w:pPr>
      <w:r>
        <w:t xml:space="preserve">V. Conclusion: The Holistic Professional Profile</w:t>
      </w:r>
    </w:p>
    <w:p>
      <w:pPr>
        <w:pStyle w:val="FirstParagraph"/>
      </w:pPr>
      <w:r>
        <w:t xml:space="preserve">In conclusion, the role of the</w:t>
      </w:r>
      <w:r>
        <w:t xml:space="preserve"> </w:t>
      </w:r>
      <w:r>
        <w:rPr>
          <w:bCs/>
          <w:b/>
        </w:rPr>
        <w:t xml:space="preserve">Project Manager</w:t>
      </w:r>
      <w:bookmarkStart w:id="25" w:name="cite_ref-2"/>
      <w:bookmarkEnd w:id="25"/>
      <w:hyperlink w:anchor="fn_1">
        <w:r>
          <w:rPr>
            <w:rStyle w:val="Hyperlink"/>
            <w:vertAlign w:val="superscript"/>
          </w:rPr>
          <w:t xml:space="preserve">[1]</w:t>
        </w:r>
      </w:hyperlink>
      <w:r>
        <w:t xml:space="preserve"> </w:t>
      </w:r>
      <w:r>
        <w:t xml:space="preserve">in</w:t>
      </w:r>
      <w:r>
        <w:t xml:space="preserve"> </w:t>
      </w:r>
      <w:r>
        <w:rPr>
          <w:bCs/>
          <w:b/>
        </w:rPr>
        <w:t xml:space="preserve">France Marseille</w:t>
      </w:r>
      <w:bookmarkStart w:id="26" w:name="cite_ref-3"/>
      <w:bookmarkEnd w:id="26"/>
      <w:hyperlink w:anchor="fn_1">
        <w:r>
          <w:rPr>
            <w:rStyle w:val="Hyperlink"/>
            <w:vertAlign w:val="superscript"/>
          </w:rPr>
          <w:t xml:space="preserve">[1]</w:t>
        </w:r>
      </w:hyperlink>
      <w:r>
        <w:rPr>
          <w:vertAlign w:val="superscript"/>
        </w:rPr>
        <w:t xml:space="preserve">&gt; is far more complex than the generic application of global project management standards. It requires a multifaceted professional who is equally adept at navigating the strictures of French labor law, engaging in high-context cultural negotiations, and driving innovation in a region undergoing significant economic transition.</w:t>
      </w:r>
      <w:r>
        <w:rPr>
          <w:vertAlign w:val="superscript"/>
        </w:rPr>
        <w:t xml:space="preserve"> </w:t>
      </w:r>
      <w:r>
        <w:rPr>
          <w:vertAlign w:val="superscript"/>
        </w:rPr>
        <w:t xml:space="preserve">For organizations operating in</w:t>
      </w:r>
      <w:r>
        <w:rPr>
          <w:vertAlign w:val="superscript"/>
        </w:rPr>
        <w:t xml:space="preserve"> </w:t>
      </w:r>
      <w:r>
        <w:rPr>
          <w:bCs/>
          <w:b/>
          <w:vertAlign w:val="superscript"/>
        </w:rPr>
        <w:t xml:space="preserve">France Marseille</w:t>
      </w:r>
      <w:r>
        <w:rPr>
          <w:vertAlign w:val="superscript"/>
        </w:rPr>
        <w:t xml:space="preserve">, investing in the development of</w:t>
      </w:r>
      <w:r>
        <w:rPr>
          <w:vertAlign w:val="superscript"/>
        </w:rPr>
        <w:t xml:space="preserve"> </w:t>
      </w:r>
      <w:r>
        <w:rPr>
          <w:bCs/>
          <w:b/>
          <w:vertAlign w:val="superscript"/>
        </w:rPr>
        <w:t xml:space="preserve">Project Manager</w:t>
      </w:r>
      <w:bookmarkStart w:id="27" w:name="cite_ref-4"/>
      <w:bookmarkEnd w:id="27"/>
      <w:hyperlink w:anchor="fn_1">
        <w:r>
          <w:rPr>
            <w:rStyle w:val="Hyperlink"/>
            <w:vertAlign w:val="superscript"/>
            <w:vertAlign w:val="superscript"/>
          </w:rPr>
          <w:t xml:space="preserve">[1]</w:t>
        </w:r>
      </w:hyperlink>
      <w:r>
        <w:rPr>
          <w:vertAlign w:val="superscript"/>
          <w:vertAlign w:val="superscript"/>
        </w:rPr>
        <w:t xml:space="preserve">&gt; talent means looking beyond technical certifications. It requires fostering leaders who understand the local context, respect cultural nuances, and can translate global best practices into locally sustainable realities. As</w:t>
      </w:r>
      <w:r>
        <w:rPr>
          <w:vertAlign w:val="superscript"/>
          <w:vertAlign w:val="superscript"/>
        </w:rPr>
        <w:t xml:space="preserve"> </w:t>
      </w:r>
      <w:r>
        <w:rPr>
          <w:bCs/>
          <w:b/>
          <w:vertAlign w:val="superscript"/>
          <w:vertAlign w:val="superscript"/>
        </w:rPr>
        <w:t xml:space="preserve">France Marseille</w:t>
      </w:r>
      <w:bookmarkStart w:id="28" w:name="cite_ref-5"/>
      <w:bookmarkEnd w:id="28"/>
      <w:hyperlink w:anchor="fn_1">
        <w:r>
          <w:rPr>
            <w:rStyle w:val="Hyperlink"/>
            <w:vertAlign w:val="superscript"/>
            <w:vertAlign w:val="superscript"/>
            <w:vertAlign w:val="superscript"/>
          </w:rPr>
          <w:t xml:space="preserve">[1]</w:t>
        </w:r>
      </w:hyperlink>
      <w:r>
        <w:rPr>
          <w:vertAlign w:val="superscript"/>
          <w:vertAlign w:val="superscript"/>
          <w:vertAlign w:val="superscript"/>
        </w:rPr>
        <w:t xml:space="preserve">&gt; continues to evolve as a strategic European hub, the demand for such specialized</w:t>
      </w:r>
      <w:r>
        <w:rPr>
          <w:vertAlign w:val="superscript"/>
          <w:vertAlign w:val="superscript"/>
          <w:vertAlign w:val="superscript"/>
        </w:rPr>
        <w:t xml:space="preserve"> </w:t>
      </w:r>
      <w:r>
        <w:rPr>
          <w:bCs/>
          <w:b/>
          <w:vertAlign w:val="superscript"/>
          <w:vertAlign w:val="superscript"/>
          <w:vertAlign w:val="superscript"/>
        </w:rPr>
        <w:t xml:space="preserve">Project Manager</w:t>
      </w:r>
      <w:bookmarkStart w:id="29" w:name="cite_ref-6"/>
      <w:bookmarkEnd w:id="29"/>
      <w:hyperlink w:anchor="fn_1">
        <w:r>
          <w:rPr>
            <w:rStyle w:val="Hyperlink"/>
            <w:vertAlign w:val="superscript"/>
            <w:vertAlign w:val="superscript"/>
            <w:vertAlign w:val="superscript"/>
            <w:vertAlign w:val="superscript"/>
          </w:rPr>
          <w:t xml:space="preserve">[1]</w:t>
        </w:r>
      </w:hyperlink>
      <w:r>
        <w:rPr>
          <w:vertAlign w:val="superscript"/>
          <w:vertAlign w:val="superscript"/>
          <w:vertAlign w:val="superscript"/>
          <w:vertAlign w:val="superscript"/>
        </w:rPr>
        <w:t xml:space="preserve">&gt; expertise will only grow. Ultimately, the success of major initiatives in this region hinges on the ability of the</w:t>
      </w:r>
      <w:r>
        <w:rPr>
          <w:vertAlign w:val="superscript"/>
          <w:vertAlign w:val="superscript"/>
          <w:vertAlign w:val="superscript"/>
          <w:vertAlign w:val="superscript"/>
        </w:rPr>
        <w:t xml:space="preserve"> </w:t>
      </w:r>
      <w:r>
        <w:rPr>
          <w:bCs/>
          <w:b/>
          <w:vertAlign w:val="superscript"/>
          <w:vertAlign w:val="superscript"/>
          <w:vertAlign w:val="superscript"/>
          <w:vertAlign w:val="superscript"/>
        </w:rPr>
        <w:t xml:space="preserve">Project Manager</w:t>
      </w:r>
      <w:r>
        <w:rPr>
          <w:vertAlign w:val="superscript"/>
          <w:vertAlign w:val="superscript"/>
          <w:vertAlign w:val="superscript"/>
          <w:vertAlign w:val="superscript"/>
        </w:rPr>
        <w:t xml:space="preserve"> </w:t>
      </w:r>
      <w:r>
        <w:rPr>
          <w:vertAlign w:val="superscript"/>
          <w:vertAlign w:val="superscript"/>
          <w:vertAlign w:val="superscript"/>
          <w:vertAlign w:val="superscript"/>
        </w:rPr>
        <w:t xml:space="preserve">to serve as a bridge between international standards and local realities, ensuring that projects are not only delivered on time but are also culturally and legally robust within the unique ecosystem of</w:t>
      </w:r>
      <w:r>
        <w:rPr>
          <w:vertAlign w:val="superscript"/>
          <w:vertAlign w:val="superscript"/>
          <w:vertAlign w:val="superscript"/>
          <w:vertAlign w:val="superscript"/>
        </w:rPr>
        <w:t xml:space="preserve"> </w:t>
      </w:r>
      <w:r>
        <w:rPr>
          <w:bCs/>
          <w:b/>
          <w:vertAlign w:val="superscript"/>
          <w:vertAlign w:val="superscript"/>
          <w:vertAlign w:val="superscript"/>
          <w:vertAlign w:val="superscript"/>
        </w:rPr>
        <w:t xml:space="preserve">France Marseille</w:t>
      </w:r>
      <w:r>
        <w:rPr>
          <w:vertAlign w:val="superscript"/>
          <w:vertAlign w:val="superscript"/>
          <w:vertAlign w:val="superscript"/>
          <w:vertAlign w:val="superscript"/>
        </w:rPr>
        <w:t xml:space="preserve">.</w:t>
      </w:r>
    </w:p>
    <w:bookmarkEnd w:id="30"/>
    <w:bookmarkStart w:id="31" w:name="v.-references-simulated-for-context"/>
    <w:p>
      <w:pPr>
        <w:pStyle w:val="Heading2"/>
      </w:pPr>
      <w:r>
        <w:t xml:space="preserve">V. References (Simulated for Context)</w:t>
      </w:r>
    </w:p>
    <w:p>
      <w:pPr>
        <w:numPr>
          <w:ilvl w:val="0"/>
          <w:numId w:val="1001"/>
        </w:numPr>
        <w:pStyle w:val="Compact"/>
      </w:pPr>
      <w:r>
        <w:t xml:space="preserve">[1] Ministry of Economy and Finance France, "Economic Report on the PACA Region," 2023.</w:t>
      </w:r>
    </w:p>
    <w:p>
      <w:pPr>
        <w:numPr>
          <w:ilvl w:val="0"/>
          <w:numId w:val="1001"/>
        </w:numPr>
        <w:pStyle w:val="Compact"/>
      </w:pPr>
      <w:r>
        <w:t xml:space="preserve">[2] Project Management Institute (PMI), "Pulse of the Profession," Global Standards vs. Local Implementation.</w:t>
      </w:r>
    </w:p>
    <w:p>
      <w:pPr>
        <w:numPr>
          <w:ilvl w:val="0"/>
          <w:numId w:val="1001"/>
        </w:numPr>
        <w:pStyle w:val="Compact"/>
      </w:pPr>
      <w:r>
        <w:t xml:space="preserve">[3] Marseille Provence Métropole, "Strategic Plan for Digital and Green Transition," 2021-2030.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Marseille, France</dc:title>
  <dc:creator/>
  <dc:language>en</dc:language>
  <cp:keywords/>
  <dcterms:created xsi:type="dcterms:W3CDTF">2026-07-30T03:57:43Z</dcterms:created>
  <dcterms:modified xsi:type="dcterms:W3CDTF">2026-07-30T03:57:43Z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